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058D" w:rsidR="00DB6EAB" w:rsidP="00DB6EAB" w:rsidRDefault="00DB6EAB" w14:paraId="10BD836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bCs/>
          <w:sz w:val="26"/>
          <w:szCs w:val="26"/>
          <w:lang w:val="uk-UA" w:eastAsia="ru-RU"/>
        </w:rPr>
        <w:t>СИЛАБУС НАВЧАЛЬНОЇ ДИСЦИПЛІНИ</w:t>
      </w:r>
    </w:p>
    <w:p w:rsidRPr="0074058D" w:rsidR="00DB6EAB" w:rsidP="00DB6EAB" w:rsidRDefault="00DB6EAB" w14:paraId="5165F74E" w14:textId="33C0020D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 xml:space="preserve"> «</w:t>
      </w:r>
      <w:r w:rsidRPr="00AA5130" w:rsidR="00AA5130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ЕЛЕКТРОНА КОМЕРЦІЯ</w:t>
      </w: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»</w:t>
      </w:r>
    </w:p>
    <w:p w:rsidRPr="0074058D" w:rsidR="00DB6EAB" w:rsidP="00DB6EAB" w:rsidRDefault="00DB6EAB" w14:paraId="4FCD47B9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pPr w:leftFromText="180" w:rightFromText="180" w:vertAnchor="text" w:horzAnchor="margin" w:tblpY="1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43"/>
        <w:gridCol w:w="3436"/>
      </w:tblGrid>
      <w:tr w:rsidRPr="0074058D" w:rsidR="00DB6EAB" w:rsidTr="3397A85C" w14:paraId="5374645F" w14:textId="77777777">
        <w:tc>
          <w:tcPr>
            <w:tcW w:w="2943" w:type="dxa"/>
            <w:tcMar/>
          </w:tcPr>
          <w:p w:rsidRPr="0074058D" w:rsidR="00DB6EAB" w:rsidP="00DB6EAB" w:rsidRDefault="00DB6EAB" w14:paraId="11455CA0" w14:textId="77777777">
            <w:pPr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b/>
                <w:sz w:val="26"/>
                <w:szCs w:val="26"/>
                <w:lang w:eastAsia="ru-RU"/>
              </w:rPr>
              <w:t>Ступінь освіти</w:t>
            </w:r>
          </w:p>
        </w:tc>
        <w:tc>
          <w:tcPr>
            <w:tcW w:w="3436" w:type="dxa"/>
            <w:tcBorders>
              <w:bottom w:val="single" w:color="auto" w:sz="4" w:space="0"/>
            </w:tcBorders>
            <w:tcMar/>
          </w:tcPr>
          <w:p w:rsidRPr="0074058D" w:rsidR="00DB6EAB" w:rsidP="00DB6EAB" w:rsidRDefault="00DB6EAB" w14:paraId="2CFF267D" w14:textId="77777777">
            <w:pPr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sz w:val="26"/>
                <w:szCs w:val="26"/>
                <w:lang w:eastAsia="ru-RU"/>
              </w:rPr>
              <w:t>магістр</w:t>
            </w:r>
          </w:p>
        </w:tc>
      </w:tr>
      <w:tr w:rsidRPr="0074058D" w:rsidR="00DB6EAB" w:rsidTr="3397A85C" w14:paraId="6435DEE4" w14:textId="77777777">
        <w:tc>
          <w:tcPr>
            <w:tcW w:w="2943" w:type="dxa"/>
            <w:tcMar/>
          </w:tcPr>
          <w:p w:rsidRPr="0074058D" w:rsidR="00DB6EAB" w:rsidP="00DB6EAB" w:rsidRDefault="00DB6EAB" w14:paraId="333B7DFC" w14:textId="77777777">
            <w:pPr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b/>
                <w:sz w:val="26"/>
                <w:szCs w:val="26"/>
                <w:lang w:eastAsia="ru-RU"/>
              </w:rPr>
              <w:t>Освітня програма</w:t>
            </w:r>
          </w:p>
        </w:tc>
        <w:tc>
          <w:tcPr>
            <w:tcW w:w="343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058D" w:rsidR="00DB6EAB" w:rsidP="00DB6EAB" w:rsidRDefault="00AA5130" w14:paraId="0C5CEE7D" w14:textId="7514F87E">
            <w:pPr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 Економіка</w:t>
            </w:r>
          </w:p>
        </w:tc>
      </w:tr>
      <w:tr w:rsidRPr="0074058D" w:rsidR="00DB6EAB" w:rsidTr="3397A85C" w14:paraId="294BFBD1" w14:textId="77777777">
        <w:tc>
          <w:tcPr>
            <w:tcW w:w="2943" w:type="dxa"/>
            <w:tcMar/>
          </w:tcPr>
          <w:p w:rsidRPr="0074058D" w:rsidR="00DB6EAB" w:rsidP="00DB6EAB" w:rsidRDefault="00DB6EAB" w14:paraId="01B4B47D" w14:textId="77777777">
            <w:pPr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b/>
                <w:bCs/>
                <w:sz w:val="26"/>
                <w:szCs w:val="26"/>
                <w:lang w:eastAsia="ru-RU"/>
              </w:rPr>
              <w:t>Тривалість викладання</w:t>
            </w:r>
          </w:p>
        </w:tc>
        <w:tc>
          <w:tcPr>
            <w:tcW w:w="343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058D" w:rsidR="00DB6EAB" w:rsidP="00DB6EAB" w:rsidRDefault="00EC00C2" w14:paraId="0C7CC2DB" w14:textId="34CD8AF5">
            <w:pPr>
              <w:rPr>
                <w:sz w:val="26"/>
                <w:szCs w:val="26"/>
                <w:lang w:eastAsia="ru-RU"/>
              </w:rPr>
            </w:pPr>
            <w:r w:rsidRPr="3397A85C" w:rsidR="00EC00C2">
              <w:rPr>
                <w:sz w:val="26"/>
                <w:szCs w:val="26"/>
                <w:lang w:eastAsia="ru-RU"/>
              </w:rPr>
              <w:t>2 семестр</w:t>
            </w:r>
            <w:r w:rsidRPr="3397A85C" w:rsidR="2631FA60">
              <w:rPr>
                <w:sz w:val="26"/>
                <w:szCs w:val="26"/>
                <w:lang w:eastAsia="ru-RU"/>
              </w:rPr>
              <w:t>, 4 чверть</w:t>
            </w:r>
          </w:p>
        </w:tc>
      </w:tr>
      <w:tr w:rsidRPr="0074058D" w:rsidR="00DB6EAB" w:rsidTr="3397A85C" w14:paraId="3D79F8B4" w14:textId="77777777">
        <w:tc>
          <w:tcPr>
            <w:tcW w:w="2943" w:type="dxa"/>
            <w:tcMar/>
          </w:tcPr>
          <w:p w:rsidRPr="0074058D" w:rsidR="00DB6EAB" w:rsidP="00DB6EAB" w:rsidRDefault="00DB6EAB" w14:paraId="63084A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b/>
                <w:sz w:val="26"/>
                <w:szCs w:val="26"/>
                <w:lang w:eastAsia="ru-RU"/>
              </w:rPr>
              <w:t xml:space="preserve">Заняття: </w:t>
            </w:r>
          </w:p>
          <w:p w:rsidRPr="0074058D" w:rsidR="00DB6EAB" w:rsidP="00DB6EAB" w:rsidRDefault="00DB6EAB" w14:paraId="501EC2F7" w14:textId="77777777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436" w:type="dxa"/>
            <w:tcBorders>
              <w:top w:val="single" w:color="auto" w:sz="4" w:space="0"/>
            </w:tcBorders>
            <w:tcMar/>
          </w:tcPr>
          <w:p w:rsidRPr="0074058D" w:rsidR="00DB6EAB" w:rsidP="00DB6EAB" w:rsidRDefault="00EC00C2" w14:paraId="472A5133" w14:textId="48F808CB">
            <w:pPr>
              <w:widowControl w:val="0"/>
              <w:pBdr>
                <w:top w:val="nil"/>
                <w:left w:val="nil"/>
                <w:bottom w:val="single" w:color="auto" w:sz="4" w:space="1"/>
                <w:right w:val="nil"/>
                <w:between w:val="nil"/>
              </w:pBdr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години на ти</w:t>
            </w:r>
            <w:r w:rsidR="009C3694">
              <w:rPr>
                <w:sz w:val="26"/>
                <w:szCs w:val="26"/>
                <w:lang w:eastAsia="ru-RU"/>
              </w:rPr>
              <w:t>жд</w:t>
            </w:r>
            <w:r>
              <w:rPr>
                <w:sz w:val="26"/>
                <w:szCs w:val="26"/>
                <w:lang w:eastAsia="ru-RU"/>
              </w:rPr>
              <w:t>ень</w:t>
            </w:r>
          </w:p>
        </w:tc>
      </w:tr>
      <w:tr w:rsidRPr="0074058D" w:rsidR="00DB6EAB" w:rsidTr="3397A85C" w14:paraId="7AFA0886" w14:textId="77777777">
        <w:tc>
          <w:tcPr>
            <w:tcW w:w="2943" w:type="dxa"/>
            <w:tcMar/>
          </w:tcPr>
          <w:p w:rsidRPr="0074058D" w:rsidR="00DB6EAB" w:rsidP="00DB6EAB" w:rsidRDefault="00DB6EAB" w14:paraId="0B46EFCE" w14:textId="77777777">
            <w:pPr>
              <w:ind w:left="166"/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sz w:val="26"/>
                <w:szCs w:val="26"/>
                <w:lang w:eastAsia="ru-RU"/>
              </w:rPr>
              <w:t>Лекції</w:t>
            </w:r>
          </w:p>
        </w:tc>
        <w:tc>
          <w:tcPr>
            <w:tcW w:w="3436" w:type="dxa"/>
            <w:tcBorders>
              <w:bottom w:val="single" w:color="auto" w:sz="4" w:space="0"/>
            </w:tcBorders>
            <w:tcMar/>
          </w:tcPr>
          <w:p w:rsidRPr="0074058D" w:rsidR="00DB6EAB" w:rsidP="00DB6EAB" w:rsidRDefault="00DB6EAB" w14:paraId="3B6A6038" w14:textId="77777777">
            <w:pPr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sz w:val="26"/>
                <w:szCs w:val="26"/>
                <w:lang w:eastAsia="ru-RU"/>
              </w:rPr>
              <w:t>2 години</w:t>
            </w:r>
          </w:p>
        </w:tc>
      </w:tr>
      <w:tr w:rsidRPr="0074058D" w:rsidR="00DB6EAB" w:rsidTr="3397A85C" w14:paraId="003DDFCB" w14:textId="77777777">
        <w:tc>
          <w:tcPr>
            <w:tcW w:w="2943" w:type="dxa"/>
            <w:tcMar/>
          </w:tcPr>
          <w:p w:rsidRPr="0074058D" w:rsidR="00DB6EAB" w:rsidP="00DB6EAB" w:rsidRDefault="00DB6EAB" w14:paraId="6526081F" w14:textId="77777777">
            <w:pPr>
              <w:ind w:left="166"/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sz w:val="26"/>
                <w:szCs w:val="26"/>
                <w:lang w:eastAsia="ru-RU"/>
              </w:rPr>
              <w:t>Практичні</w:t>
            </w:r>
          </w:p>
        </w:tc>
        <w:tc>
          <w:tcPr>
            <w:tcW w:w="343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058D" w:rsidR="00DB6EAB" w:rsidP="00DB6EAB" w:rsidRDefault="00DB6EAB" w14:paraId="7F126872" w14:textId="77777777">
            <w:pPr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sz w:val="26"/>
                <w:szCs w:val="26"/>
                <w:lang w:eastAsia="ru-RU"/>
              </w:rPr>
              <w:t>2 години</w:t>
            </w:r>
          </w:p>
        </w:tc>
      </w:tr>
      <w:tr w:rsidRPr="0074058D" w:rsidR="00DB6EAB" w:rsidTr="3397A85C" w14:paraId="1D6523F4" w14:textId="77777777">
        <w:tc>
          <w:tcPr>
            <w:tcW w:w="2943" w:type="dxa"/>
            <w:tcMar/>
          </w:tcPr>
          <w:p w:rsidRPr="0074058D" w:rsidR="00DB6EAB" w:rsidP="00DB6EAB" w:rsidRDefault="00DB6EAB" w14:paraId="60BF2451" w14:textId="77777777">
            <w:pPr>
              <w:rPr>
                <w:sz w:val="26"/>
                <w:szCs w:val="26"/>
                <w:lang w:eastAsia="ru-RU"/>
              </w:rPr>
            </w:pPr>
            <w:r w:rsidRPr="0074058D">
              <w:rPr>
                <w:b/>
                <w:sz w:val="26"/>
                <w:szCs w:val="26"/>
                <w:lang w:eastAsia="ru-RU"/>
              </w:rPr>
              <w:t>Мова викладання</w:t>
            </w:r>
          </w:p>
        </w:tc>
        <w:tc>
          <w:tcPr>
            <w:tcW w:w="343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058D" w:rsidR="00DB6EAB" w:rsidP="00DB6EAB" w:rsidRDefault="00DB6EAB" w14:paraId="1FE132C3" w14:textId="77777777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74058D">
              <w:rPr>
                <w:sz w:val="26"/>
                <w:szCs w:val="26"/>
                <w:lang w:eastAsia="ru-RU"/>
              </w:rPr>
              <w:t>українська</w:t>
            </w:r>
          </w:p>
        </w:tc>
      </w:tr>
      <w:tr w:rsidRPr="0074058D" w:rsidR="00DB6EAB" w:rsidTr="3397A85C" w14:paraId="6B99F815" w14:textId="77777777">
        <w:tc>
          <w:tcPr>
            <w:tcW w:w="2943" w:type="dxa"/>
            <w:tcMar/>
          </w:tcPr>
          <w:p w:rsidRPr="0074058D" w:rsidR="00DB6EAB" w:rsidP="00DB6EAB" w:rsidRDefault="00DB6EAB" w14:paraId="4C211B8F" w14:textId="77777777">
            <w:pPr>
              <w:rPr>
                <w:b/>
                <w:sz w:val="26"/>
                <w:szCs w:val="26"/>
                <w:lang w:eastAsia="ru-RU"/>
              </w:rPr>
            </w:pPr>
            <w:r w:rsidRPr="0074058D">
              <w:rPr>
                <w:b/>
                <w:bCs/>
                <w:sz w:val="26"/>
                <w:szCs w:val="26"/>
                <w:lang w:eastAsia="ru-RU"/>
              </w:rPr>
              <w:t>Кафедра, що викладає</w:t>
            </w:r>
          </w:p>
        </w:tc>
        <w:tc>
          <w:tcPr>
            <w:tcW w:w="3436" w:type="dxa"/>
            <w:tcBorders>
              <w:top w:val="single" w:color="auto" w:sz="4" w:space="0"/>
            </w:tcBorders>
            <w:tcMar/>
          </w:tcPr>
          <w:p w:rsidRPr="0074058D" w:rsidR="00DB6EAB" w:rsidP="00DB6EAB" w:rsidRDefault="00DB6EAB" w14:paraId="2D2B2793" w14:textId="77777777">
            <w:pPr>
              <w:widowControl w:val="0"/>
              <w:pBdr>
                <w:top w:val="nil"/>
                <w:left w:val="nil"/>
                <w:bottom w:val="single" w:color="auto" w:sz="4" w:space="1"/>
                <w:right w:val="nil"/>
                <w:between w:val="nil"/>
              </w:pBdr>
              <w:rPr>
                <w:sz w:val="26"/>
                <w:szCs w:val="26"/>
                <w:lang w:eastAsia="ru-RU"/>
              </w:rPr>
            </w:pPr>
            <w:r w:rsidRPr="0074058D">
              <w:rPr>
                <w:sz w:val="26"/>
                <w:szCs w:val="26"/>
                <w:lang w:eastAsia="ru-RU"/>
              </w:rPr>
              <w:t>економіки та економічної кібернетики</w:t>
            </w:r>
          </w:p>
        </w:tc>
      </w:tr>
    </w:tbl>
    <w:p w:rsidRPr="0074058D" w:rsidR="00DB6EAB" w:rsidP="00DB6EAB" w:rsidRDefault="00DB6EAB" w14:paraId="0CCF3AF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</w:p>
    <w:p w:rsidRPr="0074058D" w:rsidR="00DB6EAB" w:rsidP="00DB6EAB" w:rsidRDefault="00DB6EAB" w14:paraId="0516AB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 xml:space="preserve">       </w:t>
      </w:r>
      <w:r w:rsidRPr="0074058D">
        <w:rPr>
          <w:rFonts w:ascii="Times New Roman" w:hAnsi="Times New Roman" w:eastAsia="Times New Roman" w:cs="Times New Roman"/>
          <w:b/>
          <w:noProof/>
          <w:sz w:val="26"/>
          <w:szCs w:val="26"/>
          <w:lang w:val="uk-UA" w:eastAsia="ru-RU"/>
        </w:rPr>
        <w:drawing>
          <wp:inline distT="0" distB="0" distL="0" distR="0" wp14:anchorId="3DFB8010" wp14:editId="746CBCBA">
            <wp:extent cx="1619885" cy="1034673"/>
            <wp:effectExtent l="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1" t="19511" r="23863" b="3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54" cy="105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4058D" w:rsidR="00DB6EAB" w:rsidP="00DB6EAB" w:rsidRDefault="00DB6EAB" w14:paraId="51AC822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</w:p>
    <w:p w:rsidRPr="0074058D" w:rsidR="00DB6EAB" w:rsidP="00DB6EAB" w:rsidRDefault="00DB6EAB" w14:paraId="62095AF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</w:p>
    <w:p w:rsidRPr="0074058D" w:rsidR="00DB6EAB" w:rsidP="00DB6EAB" w:rsidRDefault="00DB6EAB" w14:paraId="1BF2D4C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</w:p>
    <w:p w:rsidRPr="0074058D" w:rsidR="00DB6EAB" w:rsidP="00DB6EAB" w:rsidRDefault="00DB6EAB" w14:paraId="4DD9881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</w:p>
    <w:p w:rsidRPr="0074058D" w:rsidR="00DB6EAB" w:rsidP="00DB6EAB" w:rsidRDefault="00DB6EAB" w14:paraId="2D47DF1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</w:p>
    <w:p w:rsidRPr="0074058D" w:rsidR="00B80872" w:rsidP="00DB6EAB" w:rsidRDefault="00DB6EAB" w14:paraId="4FDEEFFC" w14:textId="2E4DFF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 xml:space="preserve">Сторінка курсу в СДО НТУ «ДП»:  </w:t>
      </w:r>
      <w:r w:rsidRPr="009D56B4" w:rsidR="009D56B4">
        <w:rPr>
          <w:rStyle w:val="a4"/>
          <w:rFonts w:ascii="Times New Roman" w:hAnsi="Times New Roman" w:eastAsia="Times New Roman" w:cs="Times New Roman"/>
          <w:sz w:val="26"/>
          <w:szCs w:val="26"/>
          <w:lang w:val="ru-RU" w:eastAsia="ru-RU"/>
        </w:rPr>
        <w:t>https://do.nmu.org.ua/course/view.php?id=1028</w:t>
      </w:r>
    </w:p>
    <w:p w:rsidRPr="0074058D" w:rsidR="00DB6EAB" w:rsidP="00DB6EAB" w:rsidRDefault="00DB6EAB" w14:paraId="36A9896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 xml:space="preserve">Консультації: 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11.20-12.40, що</w:t>
      </w:r>
      <w:r w:rsidRPr="0074058D" w:rsidR="00B80872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четверга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(крім святкових днів), </w:t>
      </w:r>
      <w:proofErr w:type="spellStart"/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ауд</w:t>
      </w:r>
      <w:proofErr w:type="spellEnd"/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. 3/27 (лекції)</w:t>
      </w:r>
    </w:p>
    <w:p w:rsidRPr="0074058D" w:rsidR="00DB6EAB" w:rsidP="00DB6EAB" w:rsidRDefault="00DB6EAB" w14:paraId="21096C7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ab/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ab/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   11.20-12.40, що</w:t>
      </w:r>
      <w:r w:rsidRPr="0074058D" w:rsidR="00B80872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п’ятниці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, (крім святкових днів), </w:t>
      </w:r>
      <w:proofErr w:type="spellStart"/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ауд</w:t>
      </w:r>
      <w:proofErr w:type="spellEnd"/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. 3/27 (практика)</w:t>
      </w:r>
    </w:p>
    <w:p w:rsidRPr="0074058D" w:rsidR="00DB6EAB" w:rsidP="00DB6EAB" w:rsidRDefault="00DB6EAB" w14:paraId="0192091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 xml:space="preserve">Онлайн-консультації *: 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група у 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en-US" w:eastAsia="ru-RU"/>
        </w:rPr>
        <w:t>Teams</w:t>
      </w:r>
    </w:p>
    <w:p w:rsidRPr="0074058D" w:rsidR="00DB6EAB" w:rsidP="00DB6EAB" w:rsidRDefault="00DB6EAB" w14:paraId="5A73694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 xml:space="preserve">Інформація про викладачів: 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048"/>
        <w:gridCol w:w="4145"/>
      </w:tblGrid>
      <w:tr w:rsidRPr="0074058D" w:rsidR="00DB6EAB" w:rsidTr="00E106E2" w14:paraId="16A8BA30" w14:textId="77777777">
        <w:tc>
          <w:tcPr>
            <w:tcW w:w="0" w:type="auto"/>
          </w:tcPr>
          <w:p w:rsidRPr="0074058D" w:rsidR="00DB6EAB" w:rsidP="00DB6EAB" w:rsidRDefault="00DB6EAB" w14:paraId="1899E1C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Чуріканова Олена Юріївна</w:t>
            </w: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Pr="0074058D" w:rsidR="00DB6EAB" w:rsidP="00DB6EAB" w:rsidRDefault="00DB6EAB" w14:paraId="62770A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uk-UA" w:eastAsia="ru-RU"/>
              </w:rPr>
              <w:t>(лекції)</w:t>
            </w:r>
          </w:p>
        </w:tc>
        <w:tc>
          <w:tcPr>
            <w:tcW w:w="0" w:type="auto"/>
          </w:tcPr>
          <w:p w:rsidRPr="0074058D" w:rsidR="00851776" w:rsidP="00851776" w:rsidRDefault="00851776" w14:paraId="0BE8F1B8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доцент, </w:t>
            </w:r>
            <w:proofErr w:type="spellStart"/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к.е.н</w:t>
            </w:r>
            <w:proofErr w:type="spellEnd"/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. </w:t>
            </w:r>
          </w:p>
          <w:p w:rsidRPr="0074058D" w:rsidR="00DB6EAB" w:rsidP="00DB6EAB" w:rsidRDefault="00DB6EAB" w14:paraId="028DD81E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Pr="0074058D" w:rsidR="00DB6EAB" w:rsidTr="00E106E2" w14:paraId="350C228F" w14:textId="77777777">
        <w:tc>
          <w:tcPr>
            <w:tcW w:w="0" w:type="auto"/>
          </w:tcPr>
          <w:p w:rsidRPr="0074058D" w:rsidR="00DB6EAB" w:rsidP="00DB6EAB" w:rsidRDefault="00DB6EAB" w14:paraId="61FB7B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uk-UA" w:eastAsia="ru-RU"/>
              </w:rPr>
              <w:t>Персональна сторінка</w:t>
            </w:r>
          </w:p>
        </w:tc>
        <w:tc>
          <w:tcPr>
            <w:tcW w:w="0" w:type="auto"/>
          </w:tcPr>
          <w:p w:rsidRPr="0074058D" w:rsidR="00851776" w:rsidP="00851776" w:rsidRDefault="00140D95" w14:paraId="07B490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hyperlink w:history="1" r:id="rId6"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https</w:t>
              </w:r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://</w:t>
              </w:r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ekit</w:t>
              </w:r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.</w:t>
              </w:r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nmu</w:t>
              </w:r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.</w:t>
              </w:r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org</w:t>
              </w:r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.</w:t>
              </w:r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ua</w:t>
              </w:r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/</w:t>
              </w:r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ua</w:t>
              </w:r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/</w:t>
              </w:r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prepod</w:t>
              </w:r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.</w:t>
              </w:r>
              <w:proofErr w:type="spellStart"/>
              <w:r w:rsidRPr="0074058D" w:rsidR="00851776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php</w:t>
              </w:r>
              <w:proofErr w:type="spellEnd"/>
            </w:hyperlink>
          </w:p>
        </w:tc>
      </w:tr>
      <w:tr w:rsidRPr="0074058D" w:rsidR="00DB6EAB" w:rsidTr="00E106E2" w14:paraId="5596527E" w14:textId="77777777">
        <w:tc>
          <w:tcPr>
            <w:tcW w:w="0" w:type="auto"/>
          </w:tcPr>
          <w:p w:rsidRPr="0074058D" w:rsidR="00DB6EAB" w:rsidP="00DB6EAB" w:rsidRDefault="00DB6EAB" w14:paraId="2D9686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E-пошта:</w:t>
            </w:r>
          </w:p>
        </w:tc>
        <w:tc>
          <w:tcPr>
            <w:tcW w:w="0" w:type="auto"/>
          </w:tcPr>
          <w:p w:rsidRPr="0074058D" w:rsidR="00DB6EAB" w:rsidP="00DB6EAB" w:rsidRDefault="00DB6EAB" w14:paraId="02AD83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Churikanova</w:t>
            </w: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.</w:t>
            </w: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o</w:t>
            </w: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.</w:t>
            </w:r>
            <w:proofErr w:type="spellStart"/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yu</w:t>
            </w:r>
            <w:proofErr w:type="spellEnd"/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@</w:t>
            </w:r>
            <w:proofErr w:type="spellStart"/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nmu</w:t>
            </w:r>
            <w:proofErr w:type="spellEnd"/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.</w:t>
            </w: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one</w:t>
            </w:r>
          </w:p>
        </w:tc>
      </w:tr>
      <w:tr w:rsidRPr="0074058D" w:rsidR="00DB6EAB" w:rsidTr="00E106E2" w14:paraId="79C5D9BA" w14:textId="77777777">
        <w:tc>
          <w:tcPr>
            <w:tcW w:w="0" w:type="auto"/>
          </w:tcPr>
          <w:p w:rsidRPr="0074058D" w:rsidR="00851776" w:rsidP="00851776" w:rsidRDefault="00851776" w14:paraId="02E78A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Чуріканова Олена Юріївна</w:t>
            </w: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Pr="0074058D" w:rsidR="00DB6EAB" w:rsidP="00851776" w:rsidRDefault="00DB6EAB" w14:paraId="07B2D8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uk-UA" w:eastAsia="ru-RU"/>
              </w:rPr>
              <w:t>(практичні/семінарські заняття)</w:t>
            </w:r>
          </w:p>
        </w:tc>
        <w:tc>
          <w:tcPr>
            <w:tcW w:w="0" w:type="auto"/>
          </w:tcPr>
          <w:p w:rsidRPr="0074058D" w:rsidR="00DB6EAB" w:rsidP="00DB6EAB" w:rsidRDefault="00DB6EAB" w14:paraId="732AE58D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доцент, </w:t>
            </w:r>
            <w:proofErr w:type="spellStart"/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к.е.н</w:t>
            </w:r>
            <w:proofErr w:type="spellEnd"/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. </w:t>
            </w:r>
          </w:p>
          <w:p w:rsidRPr="0074058D" w:rsidR="00DB6EAB" w:rsidP="00DB6EAB" w:rsidRDefault="00DB6EAB" w14:paraId="4FB54FDE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Pr="0074058D" w:rsidR="0074058D" w:rsidTr="00E106E2" w14:paraId="33857159" w14:textId="77777777">
        <w:tc>
          <w:tcPr>
            <w:tcW w:w="0" w:type="auto"/>
          </w:tcPr>
          <w:p w:rsidRPr="0074058D" w:rsidR="0074058D" w:rsidP="0074058D" w:rsidRDefault="0074058D" w14:paraId="363EAB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uk-UA" w:eastAsia="ru-RU"/>
              </w:rPr>
              <w:t>Персональна сторінка</w:t>
            </w:r>
          </w:p>
        </w:tc>
        <w:tc>
          <w:tcPr>
            <w:tcW w:w="0" w:type="auto"/>
          </w:tcPr>
          <w:p w:rsidRPr="0074058D" w:rsidR="0074058D" w:rsidP="0074058D" w:rsidRDefault="00140D95" w14:paraId="1D53D0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hyperlink w:history="1" r:id="rId7"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https</w:t>
              </w:r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://</w:t>
              </w:r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ekit</w:t>
              </w:r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.</w:t>
              </w:r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nmu</w:t>
              </w:r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.</w:t>
              </w:r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org</w:t>
              </w:r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.</w:t>
              </w:r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ua</w:t>
              </w:r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/</w:t>
              </w:r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ua</w:t>
              </w:r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/</w:t>
              </w:r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prepod</w:t>
              </w:r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uk-UA" w:eastAsia="ru-RU"/>
                </w:rPr>
                <w:t>.</w:t>
              </w:r>
              <w:proofErr w:type="spellStart"/>
              <w:r w:rsidRPr="0074058D" w:rsidR="0074058D">
                <w:rPr>
                  <w:rStyle w:val="a4"/>
                  <w:rFonts w:ascii="Times New Roman" w:hAnsi="Times New Roman" w:eastAsia="Times New Roman" w:cs="Times New Roman"/>
                  <w:sz w:val="26"/>
                  <w:szCs w:val="26"/>
                  <w:lang w:val="ru-RU" w:eastAsia="ru-RU"/>
                </w:rPr>
                <w:t>php</w:t>
              </w:r>
              <w:proofErr w:type="spellEnd"/>
            </w:hyperlink>
          </w:p>
        </w:tc>
      </w:tr>
      <w:tr w:rsidRPr="0074058D" w:rsidR="0074058D" w:rsidTr="00E106E2" w14:paraId="1F359E72" w14:textId="77777777">
        <w:tc>
          <w:tcPr>
            <w:tcW w:w="0" w:type="auto"/>
          </w:tcPr>
          <w:p w:rsidRPr="0074058D" w:rsidR="0074058D" w:rsidP="0074058D" w:rsidRDefault="0074058D" w14:paraId="215A2B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E-пошта:</w:t>
            </w:r>
          </w:p>
        </w:tc>
        <w:tc>
          <w:tcPr>
            <w:tcW w:w="0" w:type="auto"/>
          </w:tcPr>
          <w:p w:rsidRPr="0074058D" w:rsidR="0074058D" w:rsidP="0074058D" w:rsidRDefault="0074058D" w14:paraId="1B3D717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Churikanova</w:t>
            </w: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.</w:t>
            </w: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o</w:t>
            </w: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.</w:t>
            </w:r>
            <w:proofErr w:type="spellStart"/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yu</w:t>
            </w:r>
            <w:proofErr w:type="spellEnd"/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@</w:t>
            </w:r>
            <w:proofErr w:type="spellStart"/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nmu</w:t>
            </w:r>
            <w:proofErr w:type="spellEnd"/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.</w:t>
            </w: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one</w:t>
            </w:r>
          </w:p>
        </w:tc>
      </w:tr>
    </w:tbl>
    <w:p w:rsidRPr="0074058D" w:rsidR="00DB6EAB" w:rsidP="00DB6EAB" w:rsidRDefault="00DB6EAB" w14:paraId="670C3D3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</w:p>
    <w:p w:rsidRPr="0074058D" w:rsidR="00DB6EAB" w:rsidP="00DB6EAB" w:rsidRDefault="00DB6EAB" w14:paraId="5B94B9CC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color w:val="000000"/>
          <w:sz w:val="26"/>
          <w:szCs w:val="26"/>
          <w:lang w:val="uk-UA" w:eastAsia="ru-RU"/>
        </w:rPr>
        <w:t xml:space="preserve">Анотація до курсу </w:t>
      </w:r>
    </w:p>
    <w:p w:rsidRPr="0074058D" w:rsidR="00DB6EAB" w:rsidP="00DB6EAB" w:rsidRDefault="00DB6EAB" w14:paraId="73A8B3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</w:pPr>
    </w:p>
    <w:p w:rsidR="009D56B4" w:rsidP="009D56B4" w:rsidRDefault="009D56B4" w14:paraId="7D7AD5CC" w14:textId="3C4E4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iCs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 w:eastAsia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Електрона комерція </w:t>
      </w:r>
      <w:r w:rsidRPr="0074058D" w:rsidR="00B80872">
        <w:rPr>
          <w:rFonts w:ascii="Times New Roman" w:hAnsi="Times New Roman" w:eastAsia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</w:t>
      </w:r>
      <w:r w:rsidRPr="00BB76B5">
        <w:rPr>
          <w:rFonts w:ascii="Times New Roman" w:hAnsi="Times New Roman" w:eastAsia="Times New Roman" w:cs="Times New Roman"/>
          <w:bCs/>
          <w:iCs/>
          <w:color w:val="000000"/>
          <w:sz w:val="26"/>
          <w:szCs w:val="26"/>
          <w:lang w:val="uk-UA" w:eastAsia="ru-RU"/>
        </w:rPr>
        <w:t>Вивчення стану цифрового середовища і процесів цифрової трансформації є основою для побудови успішних бізнес-моделей компаній будь-якого масштабу - від старт-</w:t>
      </w:r>
      <w:proofErr w:type="spellStart"/>
      <w:r w:rsidRPr="00BB76B5">
        <w:rPr>
          <w:rFonts w:ascii="Times New Roman" w:hAnsi="Times New Roman" w:eastAsia="Times New Roman" w:cs="Times New Roman"/>
          <w:bCs/>
          <w:iCs/>
          <w:color w:val="000000"/>
          <w:sz w:val="26"/>
          <w:szCs w:val="26"/>
          <w:lang w:val="uk-UA" w:eastAsia="ru-RU"/>
        </w:rPr>
        <w:t>апів</w:t>
      </w:r>
      <w:proofErr w:type="spellEnd"/>
      <w:r w:rsidRPr="00BB76B5">
        <w:rPr>
          <w:rFonts w:ascii="Times New Roman" w:hAnsi="Times New Roman" w:eastAsia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до світових гігантів.</w:t>
      </w:r>
      <w:r w:rsidRPr="00BB76B5">
        <w:rPr>
          <w:lang w:val="uk-UA"/>
        </w:rPr>
        <w:t xml:space="preserve"> </w:t>
      </w:r>
      <w:r w:rsidRPr="00BB76B5">
        <w:rPr>
          <w:rFonts w:ascii="Times New Roman" w:hAnsi="Times New Roman" w:eastAsia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Особливу увагу буде приділено питанням світової практики успішної побудови електронного бізнесу від народження бізнес-ідеї до виведення на ринок, вбудовування інструментів електронного бізнесу в стратегію розвитку традиційних компаній, особливостям побудови системи електронного маркетингу і використання на практиці основних інструментів маркетингових досліджень, управління рекламою і просуванням електронного бізнесу та електронної комерції. Заключною темою стане дослідження світових трендів цифрової економіки і технологій Індустрії 4.0, тенденцій і перспектив розвитку електронного бізнесу та електронної комерції. </w:t>
      </w:r>
    </w:p>
    <w:p w:rsidRPr="00BB76B5" w:rsidR="00140D95" w:rsidP="009D56B4" w:rsidRDefault="00140D95" w14:paraId="22BF7A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iCs/>
          <w:color w:val="000000"/>
          <w:sz w:val="26"/>
          <w:szCs w:val="26"/>
          <w:lang w:val="uk-UA" w:eastAsia="ru-RU"/>
        </w:rPr>
      </w:pPr>
    </w:p>
    <w:p w:rsidRPr="00BB76B5" w:rsidR="009D56B4" w:rsidP="009D56B4" w:rsidRDefault="009D56B4" w14:paraId="6C68EAC4" w14:textId="77777777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 w:rsidRPr="00BB76B5">
        <w:rPr>
          <w:b/>
          <w:sz w:val="26"/>
          <w:szCs w:val="26"/>
        </w:rPr>
        <w:t xml:space="preserve">Мета та завдання </w:t>
      </w:r>
      <w:r w:rsidRPr="00BB76B5">
        <w:rPr>
          <w:b/>
          <w:bCs/>
          <w:sz w:val="26"/>
          <w:szCs w:val="26"/>
        </w:rPr>
        <w:t>навчальної дисципліни</w:t>
      </w:r>
    </w:p>
    <w:p w:rsidRPr="00BB76B5" w:rsidR="009D56B4" w:rsidP="009D56B4" w:rsidRDefault="009D56B4" w14:paraId="1003648E" w14:textId="77777777">
      <w:pPr>
        <w:pStyle w:val="a6"/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:rsidRPr="00617652" w:rsidR="009D56B4" w:rsidP="009D56B4" w:rsidRDefault="009D56B4" w14:paraId="6D355F18" w14:textId="77777777">
      <w:pPr>
        <w:pStyle w:val="a9"/>
        <w:spacing w:before="120" w:beforeAutospacing="0" w:after="0" w:afterAutospacing="0"/>
        <w:ind w:firstLine="567"/>
        <w:jc w:val="both"/>
        <w:rPr>
          <w:lang w:val="uk-UA"/>
        </w:rPr>
      </w:pPr>
      <w:r w:rsidRPr="00D252F3">
        <w:rPr>
          <w:bCs/>
          <w:i/>
          <w:color w:val="000000"/>
          <w:sz w:val="28"/>
          <w:szCs w:val="28"/>
          <w:lang w:val="uk-UA"/>
        </w:rPr>
        <w:t>Мета дисципліни</w:t>
      </w:r>
      <w:r w:rsidRPr="00617652">
        <w:rPr>
          <w:bCs/>
          <w:color w:val="000000"/>
          <w:szCs w:val="28"/>
          <w:lang w:val="uk-UA"/>
        </w:rPr>
        <w:t xml:space="preserve"> – </w:t>
      </w:r>
      <w:r w:rsidRPr="00617652">
        <w:rPr>
          <w:color w:val="000000"/>
          <w:sz w:val="28"/>
          <w:szCs w:val="28"/>
          <w:lang w:val="uk-UA"/>
        </w:rPr>
        <w:t xml:space="preserve">формування </w:t>
      </w:r>
      <w:proofErr w:type="spellStart"/>
      <w:r w:rsidRPr="00617652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617652">
        <w:rPr>
          <w:color w:val="000000"/>
          <w:sz w:val="28"/>
          <w:szCs w:val="28"/>
          <w:lang w:val="uk-UA"/>
        </w:rPr>
        <w:t xml:space="preserve"> щодо:</w:t>
      </w:r>
    </w:p>
    <w:p w:rsidRPr="00617652" w:rsidR="009D56B4" w:rsidP="009D56B4" w:rsidRDefault="009D56B4" w14:paraId="338E0ECF" w14:textId="77777777">
      <w:pPr>
        <w:pStyle w:val="a9"/>
        <w:numPr>
          <w:ilvl w:val="0"/>
          <w:numId w:val="8"/>
        </w:numPr>
        <w:spacing w:before="12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17652">
        <w:rPr>
          <w:color w:val="000000"/>
          <w:sz w:val="28"/>
          <w:szCs w:val="28"/>
          <w:lang w:val="uk-UA"/>
        </w:rPr>
        <w:lastRenderedPageBreak/>
        <w:t>знань моделей соціально-економічних явищ з погляду фундаментальних принципів і знань на основі розуміння основних напрямів розвитку економічної науки;</w:t>
      </w:r>
    </w:p>
    <w:p w:rsidRPr="00617652" w:rsidR="009D56B4" w:rsidP="009D56B4" w:rsidRDefault="009D56B4" w14:paraId="6BDAF509" w14:textId="77777777">
      <w:pPr>
        <w:pStyle w:val="a9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17652">
        <w:rPr>
          <w:color w:val="000000"/>
          <w:sz w:val="28"/>
          <w:szCs w:val="28"/>
          <w:lang w:val="uk-UA"/>
        </w:rPr>
        <w:t>знань теоретичних та методичних засад електронної економіки, вмінь виконувати аналітику;</w:t>
      </w:r>
    </w:p>
    <w:p w:rsidRPr="00617652" w:rsidR="009D56B4" w:rsidP="009D56B4" w:rsidRDefault="009D56B4" w14:paraId="49F7524E" w14:textId="77777777">
      <w:pPr>
        <w:pStyle w:val="a9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17652">
        <w:rPr>
          <w:color w:val="000000"/>
          <w:sz w:val="28"/>
          <w:szCs w:val="28"/>
          <w:lang w:val="uk-UA"/>
        </w:rPr>
        <w:t>навиків працювати з електронними платіжними системами та проводити фінансові операції та аналітичні дослідження.</w:t>
      </w:r>
    </w:p>
    <w:p w:rsidRPr="00BB76B5" w:rsidR="009D56B4" w:rsidP="009D56B4" w:rsidRDefault="009D56B4" w14:paraId="301D53E0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</w:p>
    <w:p w:rsidRPr="00BB76B5" w:rsidR="009D56B4" w:rsidP="009D56B4" w:rsidRDefault="009D56B4" w14:paraId="70279489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</w:p>
    <w:p w:rsidRPr="00BB76B5" w:rsidR="009D56B4" w:rsidP="009D56B4" w:rsidRDefault="009D56B4" w14:paraId="397A35A5" w14:textId="77777777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BB76B5">
        <w:rPr>
          <w:rFonts w:ascii="Times New Roman" w:hAnsi="Times New Roman" w:eastAsia="Times New Roman" w:cs="Times New Roman"/>
          <w:b/>
          <w:bCs/>
          <w:sz w:val="26"/>
          <w:szCs w:val="26"/>
          <w:lang w:val="uk-UA" w:eastAsia="ru-RU"/>
        </w:rPr>
        <w:t>Завдання курсу:</w:t>
      </w:r>
      <w:r w:rsidRPr="00BB76B5">
        <w:rPr>
          <w:sz w:val="26"/>
          <w:szCs w:val="26"/>
          <w:lang w:val="uk-UA"/>
        </w:rPr>
        <w:t xml:space="preserve"> </w:t>
      </w:r>
    </w:p>
    <w:p w:rsidRPr="00BB76B5" w:rsidR="009D56B4" w:rsidP="009D56B4" w:rsidRDefault="009D56B4" w14:paraId="2068C7BF" w14:textId="77777777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Ознайомити здобувачів вищої освіти з </w:t>
      </w:r>
      <w:r w:rsidRPr="00BB76B5">
        <w:rPr>
          <w:rFonts w:ascii="Times New Roman" w:hAnsi="Times New Roman" w:cs="Times New Roman"/>
          <w:sz w:val="28"/>
          <w:szCs w:val="28"/>
          <w:lang w:val="uk-UA"/>
        </w:rPr>
        <w:t>цифровою економікою: основи управління електронним бізнесом та електронною комерцією</w:t>
      </w:r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;</w:t>
      </w:r>
    </w:p>
    <w:p w:rsidRPr="00BB76B5" w:rsidR="009D56B4" w:rsidP="009D56B4" w:rsidRDefault="009D56B4" w14:paraId="6EC3A4D4" w14:textId="77777777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Навчити студентів </w:t>
      </w:r>
      <w:proofErr w:type="spellStart"/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індитифікувати</w:t>
      </w:r>
      <w:proofErr w:type="spellEnd"/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 w:rsidRPr="00BB76B5">
        <w:rPr>
          <w:rFonts w:ascii="Times New Roman" w:hAnsi="Times New Roman" w:cs="Times New Roman"/>
          <w:sz w:val="28"/>
          <w:szCs w:val="28"/>
          <w:lang w:val="uk-UA"/>
        </w:rPr>
        <w:t>моделі електронного бізнесу</w:t>
      </w:r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;</w:t>
      </w:r>
    </w:p>
    <w:p w:rsidRPr="00BB76B5" w:rsidR="009D56B4" w:rsidP="009D56B4" w:rsidRDefault="009D56B4" w14:paraId="62974CEE" w14:textId="77777777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Розглянути та опанувати використання інструментарію електронної економіки в </w:t>
      </w:r>
      <w:r w:rsidRPr="00BB76B5">
        <w:rPr>
          <w:rFonts w:ascii="Times New Roman" w:hAnsi="Times New Roman" w:cs="Times New Roman"/>
          <w:sz w:val="28"/>
          <w:szCs w:val="28"/>
          <w:lang w:val="uk-UA"/>
        </w:rPr>
        <w:t xml:space="preserve">ринках інтернет-магазинів, електронних платежів, </w:t>
      </w:r>
      <w:proofErr w:type="spellStart"/>
      <w:r w:rsidRPr="00BB76B5">
        <w:rPr>
          <w:rFonts w:ascii="Times New Roman" w:hAnsi="Times New Roman" w:cs="Times New Roman"/>
          <w:sz w:val="28"/>
          <w:szCs w:val="28"/>
          <w:lang w:val="uk-UA"/>
        </w:rPr>
        <w:t>інтернетбанкінга</w:t>
      </w:r>
      <w:proofErr w:type="spellEnd"/>
      <w:r w:rsidRPr="00BB76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76B5">
        <w:rPr>
          <w:rFonts w:ascii="Times New Roman" w:hAnsi="Times New Roman" w:cs="Times New Roman"/>
          <w:sz w:val="28"/>
          <w:szCs w:val="28"/>
          <w:lang w:val="uk-UA"/>
        </w:rPr>
        <w:t>криптовалюта</w:t>
      </w:r>
      <w:proofErr w:type="spellEnd"/>
      <w:r w:rsidRPr="00BB76B5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;</w:t>
      </w:r>
    </w:p>
    <w:p w:rsidRPr="00BB76B5" w:rsidR="009D56B4" w:rsidP="009D56B4" w:rsidRDefault="009D56B4" w14:paraId="616F204C" w14:textId="77777777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Навчити </w:t>
      </w:r>
      <w:r w:rsidRPr="00BB76B5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управлінню ланцюгами поставок (</w:t>
      </w:r>
      <w:proofErr w:type="spellStart"/>
      <w:r w:rsidRPr="00BB76B5">
        <w:rPr>
          <w:rFonts w:ascii="Times New Roman" w:hAnsi="Times New Roman" w:cs="Times New Roman"/>
          <w:color w:val="000000"/>
          <w:sz w:val="28"/>
          <w:szCs w:val="28"/>
          <w:lang w:val="uk-UA"/>
        </w:rPr>
        <w:t>scm</w:t>
      </w:r>
      <w:proofErr w:type="spellEnd"/>
      <w:r w:rsidRPr="00BB76B5">
        <w:rPr>
          <w:rFonts w:ascii="Times New Roman" w:hAnsi="Times New Roman" w:cs="Times New Roman"/>
          <w:color w:val="000000"/>
          <w:sz w:val="28"/>
          <w:szCs w:val="28"/>
          <w:lang w:val="uk-UA"/>
        </w:rPr>
        <w:t>). Розвиток віртуальних бірж</w:t>
      </w:r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;</w:t>
      </w:r>
    </w:p>
    <w:p w:rsidRPr="00BB76B5" w:rsidR="009D56B4" w:rsidP="009D56B4" w:rsidRDefault="009D56B4" w14:paraId="7F36FBA4" w14:textId="77777777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Розглянути </w:t>
      </w:r>
      <w:r w:rsidRPr="00BB76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проблеми управління електронним бізнесом та електронною комерцією</w:t>
      </w:r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;</w:t>
      </w:r>
    </w:p>
    <w:p w:rsidRPr="00BB76B5" w:rsidR="009D56B4" w:rsidP="009D56B4" w:rsidRDefault="009D56B4" w14:paraId="7B60C254" w14:textId="77777777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Розглянути напрями </w:t>
      </w:r>
      <w:r w:rsidRPr="00BB76B5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цифровий економіка і індустрії 4.0: тенденції та перспективи розвитку електронного бізнесу та електронної комерції</w:t>
      </w:r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</w:t>
      </w:r>
    </w:p>
    <w:p w:rsidRPr="009D56B4" w:rsidR="009D56B4" w:rsidP="009D56B4" w:rsidRDefault="009D56B4" w14:paraId="4A0C052E" w14:textId="127534C1">
      <w:pPr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BB76B5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Здобути практичні навички роботи з </w:t>
      </w:r>
      <w:proofErr w:type="spellStart"/>
      <w:r w:rsidRPr="00BB76B5">
        <w:rPr>
          <w:rFonts w:ascii="Times New Roman" w:hAnsi="Times New Roman" w:cs="Times New Roman"/>
          <w:color w:val="000000"/>
          <w:sz w:val="28"/>
          <w:szCs w:val="28"/>
          <w:lang w:val="uk-UA"/>
        </w:rPr>
        <w:t>big</w:t>
      </w:r>
      <w:proofErr w:type="spellEnd"/>
      <w:r w:rsidRPr="00BB76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B76B5">
        <w:rPr>
          <w:rFonts w:ascii="Times New Roman" w:hAnsi="Times New Roman" w:cs="Times New Roman"/>
          <w:color w:val="000000"/>
          <w:sz w:val="28"/>
          <w:szCs w:val="28"/>
          <w:lang w:val="uk-UA"/>
        </w:rPr>
        <w:t>data</w:t>
      </w:r>
      <w:proofErr w:type="spellEnd"/>
      <w:r w:rsidRPr="00BB76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інструментом </w:t>
      </w:r>
      <w:proofErr w:type="spellStart"/>
      <w:r w:rsidRPr="00BB76B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кліентономікі</w:t>
      </w:r>
      <w:proofErr w:type="spellEnd"/>
      <w:r w:rsidRPr="00BB76B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D56B4" w:rsidP="009D56B4" w:rsidRDefault="009D56B4" w14:paraId="3575913A" w14:textId="7A5131FD">
      <w:pPr>
        <w:tabs>
          <w:tab w:val="left" w:pos="284"/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Pr="00BB76B5" w:rsidR="009D56B4" w:rsidP="009D56B4" w:rsidRDefault="009D56B4" w14:paraId="17F7A189" w14:textId="77777777">
      <w:pPr>
        <w:tabs>
          <w:tab w:val="left" w:pos="284"/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 w:rsidRPr="0074058D" w:rsidR="00DB6EAB" w:rsidP="009D56B4" w:rsidRDefault="00DB6EAB" w14:paraId="68F1C588" w14:textId="4A2F8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</w:p>
    <w:p w:rsidRPr="0074058D" w:rsidR="00DB6EAB" w:rsidP="00DB6EAB" w:rsidRDefault="00DB6EAB" w14:paraId="1E33E007" w14:textId="77777777">
      <w:pPr>
        <w:numPr>
          <w:ilvl w:val="0"/>
          <w:numId w:val="3"/>
        </w:numPr>
        <w:tabs>
          <w:tab w:val="left" w:pos="284"/>
          <w:tab w:val="left" w:pos="357"/>
        </w:tabs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Результати навчання:</w:t>
      </w:r>
    </w:p>
    <w:p w:rsidRPr="009D56B4" w:rsidR="009D56B4" w:rsidP="009D56B4" w:rsidRDefault="009D56B4" w14:paraId="6A644A49" w14:textId="77777777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9D56B4">
        <w:rPr>
          <w:sz w:val="26"/>
          <w:szCs w:val="26"/>
        </w:rPr>
        <w:t xml:space="preserve">Знати основні поняття та принципи функціонування електронного бізнесу. Розуміти засади створення системи e-комерції. Знати переваги і недоліки функціонування електронного бізнесу та електронної комерції. Знати види електронного бізнесу та їх особливості. </w:t>
      </w:r>
    </w:p>
    <w:p w:rsidRPr="009D56B4" w:rsidR="009D56B4" w:rsidP="009D56B4" w:rsidRDefault="009D56B4" w14:paraId="2482BB32" w14:textId="77777777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9D56B4">
        <w:rPr>
          <w:sz w:val="26"/>
          <w:szCs w:val="26"/>
        </w:rPr>
        <w:t>Вміти здійснювати порівняльний аналіз електронної комерції з традиційною комерцією. Знати основні процеси здійснення електронної торгівлі в секторі В2В, корпоративні представництва в Інтернеті, віртуальні підприємства, інтернет-інкубатори, мобільна комерція.</w:t>
      </w:r>
    </w:p>
    <w:p w:rsidRPr="009D56B4" w:rsidR="009D56B4" w:rsidP="009D56B4" w:rsidRDefault="009D56B4" w14:paraId="46543D7D" w14:textId="77777777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9D56B4">
        <w:rPr>
          <w:sz w:val="26"/>
          <w:szCs w:val="26"/>
        </w:rPr>
        <w:t>Знати види електронних систем взаєморозрахунків та розуміти механізм взаєморозрахунків за пластиковими картами в Інтернеті</w:t>
      </w:r>
    </w:p>
    <w:p w:rsidRPr="009D56B4" w:rsidR="009D56B4" w:rsidP="009D56B4" w:rsidRDefault="009D56B4" w14:paraId="28C7B376" w14:textId="77777777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9D56B4">
        <w:rPr>
          <w:sz w:val="26"/>
          <w:szCs w:val="26"/>
        </w:rPr>
        <w:t>Розуміти та вміти використовувати такі інструменти електронної комерції, як банерна реклама, E-</w:t>
      </w:r>
      <w:proofErr w:type="spellStart"/>
      <w:r w:rsidRPr="009D56B4">
        <w:rPr>
          <w:sz w:val="26"/>
          <w:szCs w:val="26"/>
        </w:rPr>
        <w:t>mail</w:t>
      </w:r>
      <w:proofErr w:type="spellEnd"/>
      <w:r w:rsidRPr="009D56B4">
        <w:rPr>
          <w:sz w:val="26"/>
          <w:szCs w:val="26"/>
        </w:rPr>
        <w:t xml:space="preserve"> реклама, вірусний маркетинг, методи аналізу ефективності Інтернет-реклами.  </w:t>
      </w:r>
    </w:p>
    <w:p w:rsidRPr="009D56B4" w:rsidR="009D56B4" w:rsidP="009D56B4" w:rsidRDefault="009D56B4" w14:paraId="103C818C" w14:textId="77777777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9D56B4">
        <w:rPr>
          <w:sz w:val="26"/>
          <w:szCs w:val="26"/>
        </w:rPr>
        <w:t>Розуміти етичні проблеми Інтернет-реклами. Знати особливості ринку Інтернет-реклами в Україні.</w:t>
      </w:r>
    </w:p>
    <w:p w:rsidRPr="009D56B4" w:rsidR="00DB6EAB" w:rsidP="009D56B4" w:rsidRDefault="009D56B4" w14:paraId="58954EA1" w14:textId="7C429CDD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9D56B4">
        <w:rPr>
          <w:sz w:val="26"/>
          <w:szCs w:val="26"/>
        </w:rPr>
        <w:t xml:space="preserve">Вміти використовувати технології </w:t>
      </w:r>
      <w:proofErr w:type="spellStart"/>
      <w:r w:rsidRPr="009D56B4">
        <w:rPr>
          <w:sz w:val="26"/>
          <w:szCs w:val="26"/>
        </w:rPr>
        <w:t>intranet</w:t>
      </w:r>
      <w:proofErr w:type="spellEnd"/>
      <w:r w:rsidRPr="009D56B4">
        <w:rPr>
          <w:sz w:val="26"/>
          <w:szCs w:val="26"/>
        </w:rPr>
        <w:t xml:space="preserve"> для внутрішніх потреб компанії</w:t>
      </w:r>
    </w:p>
    <w:p w:rsidRPr="0074058D" w:rsidR="00DB6EAB" w:rsidP="00DB6EAB" w:rsidRDefault="00DB6EAB" w14:paraId="72F6532C" w14:textId="0A7F1186">
      <w:pPr>
        <w:numPr>
          <w:ilvl w:val="0"/>
          <w:numId w:val="3"/>
        </w:numPr>
        <w:tabs>
          <w:tab w:val="left" w:pos="284"/>
          <w:tab w:val="left" w:pos="357"/>
        </w:tabs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lastRenderedPageBreak/>
        <w:t>Структура курсу</w:t>
      </w:r>
    </w:p>
    <w:p w:rsidRPr="009D56B4" w:rsidR="009D56B4" w:rsidP="009D56B4" w:rsidRDefault="009D56B4" w14:paraId="59D6E2CA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ЛЕКЦІЇ</w:t>
      </w:r>
    </w:p>
    <w:p w:rsidRPr="009D56B4" w:rsidR="009D56B4" w:rsidP="009D56B4" w:rsidRDefault="009D56B4" w14:paraId="23C744EA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1 Основні поняття електронного бізнесу й електронної комерції</w:t>
      </w:r>
    </w:p>
    <w:p w:rsidRPr="009D56B4" w:rsidR="009D56B4" w:rsidP="009D56B4" w:rsidRDefault="009D56B4" w14:paraId="2EAB7D35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Основні поняття та принципи функціонування електронного бізнесу</w:t>
      </w:r>
    </w:p>
    <w:p w:rsidRPr="009D56B4" w:rsidR="009D56B4" w:rsidP="009D56B4" w:rsidRDefault="009D56B4" w14:paraId="03EF1693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Засади створення системи e-комерції. Переваги і недоліки функціонування електронного бізнесу та електронної комерції.</w:t>
      </w:r>
    </w:p>
    <w:p w:rsidRPr="009D56B4" w:rsidR="009D56B4" w:rsidP="009D56B4" w:rsidRDefault="009D56B4" w14:paraId="0641C159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2 Електронна комерція як складова електронного бізнесу</w:t>
      </w:r>
    </w:p>
    <w:p w:rsidRPr="009D56B4" w:rsidR="009D56B4" w:rsidP="009D56B4" w:rsidRDefault="009D56B4" w14:paraId="23A332CC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Електронна комерція як складова електронного бізнесу. Порівняльний аналіз електронної комерції з традиційною комерцією.</w:t>
      </w:r>
    </w:p>
    <w:p w:rsidRPr="009D56B4" w:rsidR="009D56B4" w:rsidP="009D56B4" w:rsidRDefault="009D56B4" w14:paraId="46E0902E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Види електронного бізнесу.</w:t>
      </w:r>
    </w:p>
    <w:p w:rsidRPr="009D56B4" w:rsidR="009D56B4" w:rsidP="009D56B4" w:rsidRDefault="009D56B4" w14:paraId="300806E9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3 Система електронної комерції в корпоративному секторі: корпоративні представництва в Інтернеті, віртуальні підприємства, Інтернет-інкубатори, мобільна комерція.</w:t>
      </w:r>
    </w:p>
    <w:p w:rsidRPr="009D56B4" w:rsidR="009D56B4" w:rsidP="009D56B4" w:rsidRDefault="009D56B4" w14:paraId="3EFDD616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Основні процеси здійснення електронної торгівлі в секторі В2В.</w:t>
      </w:r>
    </w:p>
    <w:p w:rsidRPr="009D56B4" w:rsidR="009D56B4" w:rsidP="009D56B4" w:rsidRDefault="009D56B4" w14:paraId="2B0AE1BC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Корпоративні представництва в Інтернеті.</w:t>
      </w:r>
    </w:p>
    <w:p w:rsidRPr="009D56B4" w:rsidR="009D56B4" w:rsidP="009D56B4" w:rsidRDefault="009D56B4" w14:paraId="5B82B7AC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Віртуальні підприємства.</w:t>
      </w:r>
    </w:p>
    <w:p w:rsidRPr="009D56B4" w:rsidR="009D56B4" w:rsidP="009D56B4" w:rsidRDefault="009D56B4" w14:paraId="40CD1B2C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Інтернет-інкубатори.</w:t>
      </w:r>
    </w:p>
    <w:p w:rsidRPr="009D56B4" w:rsidR="009D56B4" w:rsidP="009D56B4" w:rsidRDefault="009D56B4" w14:paraId="17985116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Мобільна комерція.</w:t>
      </w:r>
    </w:p>
    <w:p w:rsidRPr="009D56B4" w:rsidR="009D56B4" w:rsidP="009D56B4" w:rsidRDefault="009D56B4" w14:paraId="496B7443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4 Електронні платіжні системи</w:t>
      </w: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Pr="009D56B4" w:rsidR="009D56B4" w:rsidP="009D56B4" w:rsidRDefault="009D56B4" w14:paraId="3A57FBD1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Види електронних систем взаєморозрахунків.</w:t>
      </w:r>
    </w:p>
    <w:p w:rsidRPr="009D56B4" w:rsidR="009D56B4" w:rsidP="009D56B4" w:rsidRDefault="009D56B4" w14:paraId="5C6453B8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Пластикові карти.</w:t>
      </w:r>
    </w:p>
    <w:p w:rsidRPr="009D56B4" w:rsidR="009D56B4" w:rsidP="009D56B4" w:rsidRDefault="009D56B4" w14:paraId="0FECAF09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Механізм взаєморозрахунків за пластиковими картами в Інтернеті.</w:t>
      </w:r>
    </w:p>
    <w:p w:rsidRPr="009D56B4" w:rsidR="009D56B4" w:rsidP="009D56B4" w:rsidRDefault="009D56B4" w14:paraId="0603A30C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Електронні гроші.</w:t>
      </w:r>
    </w:p>
    <w:p w:rsidRPr="009D56B4" w:rsidR="009D56B4" w:rsidP="009D56B4" w:rsidRDefault="009D56B4" w14:paraId="5492AE5E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5 Реклама в електронній комерції</w:t>
      </w:r>
    </w:p>
    <w:p w:rsidRPr="009D56B4" w:rsidR="009D56B4" w:rsidP="009D56B4" w:rsidRDefault="009D56B4" w14:paraId="1A383008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Банерна реклама.</w:t>
      </w:r>
    </w:p>
    <w:p w:rsidRPr="009D56B4" w:rsidR="009D56B4" w:rsidP="009D56B4" w:rsidRDefault="009D56B4" w14:paraId="78975B40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E-</w:t>
      </w:r>
      <w:proofErr w:type="spellStart"/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mail</w:t>
      </w:r>
      <w:proofErr w:type="spellEnd"/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реклама. Вірусний маркетинг.</w:t>
      </w:r>
    </w:p>
    <w:p w:rsidRPr="009D56B4" w:rsidR="009D56B4" w:rsidP="009D56B4" w:rsidRDefault="009D56B4" w14:paraId="619496DE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Методи аналізу ефективності Інтернет-реклами.</w:t>
      </w:r>
    </w:p>
    <w:p w:rsidRPr="009D56B4" w:rsidR="009D56B4" w:rsidP="009D56B4" w:rsidRDefault="009D56B4" w14:paraId="1C6C9CCA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Етичні проблеми Інтернет-реклами.</w:t>
      </w:r>
    </w:p>
    <w:p w:rsidRPr="009D56B4" w:rsidR="009D56B4" w:rsidP="009D56B4" w:rsidRDefault="009D56B4" w14:paraId="0DC7B891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Ринок Інтернет-реклами в Україні.</w:t>
      </w:r>
    </w:p>
    <w:p w:rsidRPr="009D56B4" w:rsidR="009D56B4" w:rsidP="009D56B4" w:rsidRDefault="009D56B4" w14:paraId="42005B95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6 Використання технології </w:t>
      </w:r>
      <w:proofErr w:type="spellStart"/>
      <w:r w:rsidRPr="009D56B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intranet</w:t>
      </w:r>
      <w:proofErr w:type="spellEnd"/>
      <w:r w:rsidRPr="009D56B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для внутрішніх потреб компанії.</w:t>
      </w:r>
    </w:p>
    <w:p w:rsidRPr="009D56B4" w:rsidR="009D56B4" w:rsidP="009D56B4" w:rsidRDefault="009D56B4" w14:paraId="22C632DB" w14:textId="77777777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ПРАКТИЧНІ ЗАНЯТТЯ</w:t>
      </w:r>
    </w:p>
    <w:p w:rsidRPr="009D56B4" w:rsidR="001A20DF" w:rsidP="009D56B4" w:rsidRDefault="009D56B4" w14:paraId="6EE1B345" w14:textId="2899B93A">
      <w:pPr>
        <w:tabs>
          <w:tab w:val="left" w:pos="284"/>
          <w:tab w:val="left" w:pos="357"/>
        </w:tabs>
        <w:spacing w:after="0" w:line="240" w:lineRule="auto"/>
        <w:ind w:left="720"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6B4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Комплексне практичне завдання.</w:t>
      </w:r>
    </w:p>
    <w:p w:rsidRPr="0074058D" w:rsidR="001A20DF" w:rsidP="001A20DF" w:rsidRDefault="001A20DF" w14:paraId="593DB40F" w14:textId="77777777">
      <w:pPr>
        <w:tabs>
          <w:tab w:val="left" w:pos="284"/>
          <w:tab w:val="left" w:pos="357"/>
        </w:tabs>
        <w:spacing w:after="0" w:line="360" w:lineRule="auto"/>
        <w:ind w:left="720"/>
        <w:contextualSpacing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</w:p>
    <w:p w:rsidRPr="000A0C75" w:rsidR="00DB6EAB" w:rsidP="000A0C75" w:rsidRDefault="00DB6EAB" w14:paraId="2F31792B" w14:textId="77777777">
      <w:pPr>
        <w:pStyle w:val="a6"/>
        <w:numPr>
          <w:ilvl w:val="0"/>
          <w:numId w:val="3"/>
        </w:numPr>
        <w:tabs>
          <w:tab w:val="left" w:pos="284"/>
          <w:tab w:val="left" w:pos="357"/>
        </w:tabs>
        <w:spacing w:line="360" w:lineRule="auto"/>
        <w:jc w:val="center"/>
        <w:rPr>
          <w:b/>
          <w:sz w:val="26"/>
          <w:szCs w:val="26"/>
        </w:rPr>
      </w:pPr>
      <w:r w:rsidRPr="000A0C75">
        <w:rPr>
          <w:b/>
          <w:sz w:val="26"/>
          <w:szCs w:val="26"/>
        </w:rPr>
        <w:t>Технічне обладнання та/або програмне забезпечення*</w:t>
      </w:r>
    </w:p>
    <w:p w:rsidRPr="0074058D" w:rsidR="004F1959" w:rsidP="004F1959" w:rsidRDefault="004F1959" w14:paraId="180238AC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На практичних заняттях ПК з доступом до мережі інтернет </w:t>
      </w:r>
    </w:p>
    <w:p w:rsidRPr="0074058D" w:rsidR="00DB6EAB" w:rsidP="00DB6EAB" w:rsidRDefault="00DB6EAB" w14:paraId="2844CDFE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Активований акаунт університетської пошти (student.i.p.@nmu.one) на Офіс365.</w:t>
      </w:r>
    </w:p>
    <w:p w:rsidRPr="0074058D" w:rsidR="00DB6EAB" w:rsidP="00DB6EAB" w:rsidRDefault="00DB6EAB" w14:paraId="729F42E4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</w:p>
    <w:p w:rsidRPr="0074058D" w:rsidR="00DB6EAB" w:rsidP="00DB6EAB" w:rsidRDefault="00DB6EAB" w14:paraId="62D618D1" w14:textId="77777777">
      <w:pPr>
        <w:numPr>
          <w:ilvl w:val="0"/>
          <w:numId w:val="3"/>
        </w:numPr>
        <w:tabs>
          <w:tab w:val="left" w:pos="284"/>
          <w:tab w:val="left" w:pos="357"/>
        </w:tabs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 xml:space="preserve">Система оцінювання та вимоги </w:t>
      </w:r>
    </w:p>
    <w:p w:rsidRPr="0074058D" w:rsidR="00DB6EAB" w:rsidP="00DB6EAB" w:rsidRDefault="00DB6EAB" w14:paraId="4A82EAA8" w14:textId="77777777">
      <w:pPr>
        <w:spacing w:after="20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t>6.1. Навчальні досягнення здобувачів вищої освіти за результатами вивчення курсу оцінюватимуться за шкалою, що наведена нижче:</w:t>
      </w:r>
    </w:p>
    <w:tbl>
      <w:tblPr>
        <w:tblW w:w="9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20"/>
        <w:gridCol w:w="5018"/>
      </w:tblGrid>
      <w:tr w:rsidRPr="0074058D" w:rsidR="00DB6EAB" w:rsidTr="00E106E2" w14:paraId="26A5A116" w14:textId="77777777">
        <w:trPr>
          <w:trHeight w:val="567"/>
          <w:jc w:val="center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4058D" w:rsidR="00DB6EAB" w:rsidP="00DB6EAB" w:rsidRDefault="00DB6EAB" w14:paraId="1B711B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Рейтингова шкала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4058D" w:rsidR="00DB6EAB" w:rsidP="00DB6EAB" w:rsidRDefault="00DB6EAB" w14:paraId="5D4B23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Інституційна шкала</w:t>
            </w:r>
          </w:p>
        </w:tc>
      </w:tr>
      <w:tr w:rsidRPr="0074058D" w:rsidR="00DB6EAB" w:rsidTr="00E106E2" w14:paraId="0BF3949A" w14:textId="77777777">
        <w:trPr>
          <w:jc w:val="center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4058D" w:rsidR="00DB6EAB" w:rsidP="00DB6EAB" w:rsidRDefault="00DB6EAB" w14:paraId="3B2183A9" w14:textId="77777777">
            <w:pPr>
              <w:spacing w:after="0" w:line="240" w:lineRule="auto"/>
              <w:ind w:left="180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4058D" w:rsidR="00DB6EAB" w:rsidP="00DB6EAB" w:rsidRDefault="00DB6EAB" w14:paraId="0FC4CC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відмінно  </w:t>
            </w:r>
          </w:p>
        </w:tc>
      </w:tr>
      <w:tr w:rsidRPr="0074058D" w:rsidR="00DB6EAB" w:rsidTr="00E106E2" w14:paraId="6AAD671D" w14:textId="77777777">
        <w:trPr>
          <w:trHeight w:val="250"/>
          <w:jc w:val="center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4058D" w:rsidR="00DB6EAB" w:rsidP="00DB6EAB" w:rsidRDefault="00DB6EAB" w14:paraId="1A987D69" w14:textId="77777777">
            <w:pPr>
              <w:spacing w:after="0" w:line="240" w:lineRule="auto"/>
              <w:ind w:left="18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75-89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4058D" w:rsidR="00DB6EAB" w:rsidP="00DB6EAB" w:rsidRDefault="00DB6EAB" w14:paraId="670FF81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добре </w:t>
            </w:r>
          </w:p>
        </w:tc>
      </w:tr>
      <w:tr w:rsidRPr="0074058D" w:rsidR="00DB6EAB" w:rsidTr="00E106E2" w14:paraId="4FAD787C" w14:textId="77777777">
        <w:trPr>
          <w:trHeight w:val="254"/>
          <w:jc w:val="center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4058D" w:rsidR="00DB6EAB" w:rsidP="00DB6EAB" w:rsidRDefault="00DB6EAB" w14:paraId="1959BECB" w14:textId="77777777">
            <w:pPr>
              <w:spacing w:after="0" w:line="240" w:lineRule="auto"/>
              <w:ind w:left="18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60-74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4058D" w:rsidR="00DB6EAB" w:rsidP="00DB6EAB" w:rsidRDefault="00DB6EAB" w14:paraId="22F943D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</w:tr>
      <w:tr w:rsidRPr="0074058D" w:rsidR="00DB6EAB" w:rsidTr="00E106E2" w14:paraId="1E4DB728" w14:textId="77777777">
        <w:trPr>
          <w:trHeight w:val="244"/>
          <w:jc w:val="center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4058D" w:rsidR="00DB6EAB" w:rsidP="00DB6EAB" w:rsidRDefault="00DB6EAB" w14:paraId="4CF408E9" w14:textId="77777777">
            <w:pPr>
              <w:spacing w:after="0" w:line="240" w:lineRule="auto"/>
              <w:ind w:left="18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lastRenderedPageBreak/>
              <w:t>0-59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4058D" w:rsidR="00DB6EAB" w:rsidP="00DB6EAB" w:rsidRDefault="00DB6EAB" w14:paraId="4906A0A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  <w:t>незадовільно</w:t>
            </w:r>
          </w:p>
        </w:tc>
      </w:tr>
    </w:tbl>
    <w:p w:rsidRPr="0074058D" w:rsidR="00DB6EAB" w:rsidP="00DB6EAB" w:rsidRDefault="00DB6EAB" w14:paraId="26782B8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</w:p>
    <w:p w:rsidRPr="0074058D" w:rsidR="00DB6EAB" w:rsidP="00DB6EAB" w:rsidRDefault="00DB6EAB" w14:paraId="6B29F9FC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t>6.2. Здобувачі вищої освіти можуть отримати підсумкову оцінку з навчальної дисципліни на підставі поточного оцінювання знань за умови, якщо набрана кількість балів з поточного тестування та самостійної роботи складатиме не менше 60 балів.</w:t>
      </w:r>
    </w:p>
    <w:p w:rsidRPr="0074058D" w:rsidR="00DB6EAB" w:rsidP="00DB6EAB" w:rsidRDefault="00DB6EAB" w14:paraId="446817A2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t>Поточна успішність складається з успішності за два колоквіуми (кожний максимально оцінюється у 15 балів) та оцінок за роботу на семінарських/практичних заняттях (оцінюється 14 занять, участь у занятті максимально може принести здобувачу вищої освіти 5 балів). Отримані бали за колоквіуми та семінарські/практичні заняття додаються і є підсумковою оцінкою за вивчення навчальної дисципліни. Максимально за поточною успішністю здобувач вищої освіти може набрати 100 балів.</w:t>
      </w:r>
    </w:p>
    <w:p w:rsidRPr="0074058D" w:rsidR="00DB6EAB" w:rsidP="00DB6EAB" w:rsidRDefault="00DB6EAB" w14:paraId="685F68A8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1912"/>
        <w:gridCol w:w="7433"/>
      </w:tblGrid>
      <w:tr w:rsidRPr="0074058D" w:rsidR="00DB6EAB" w:rsidTr="00E106E2" w14:paraId="2207252C" w14:textId="77777777">
        <w:tc>
          <w:tcPr>
            <w:tcW w:w="1023" w:type="pct"/>
          </w:tcPr>
          <w:p w:rsidRPr="0074058D" w:rsidR="00DB6EAB" w:rsidP="00DB6EAB" w:rsidRDefault="00DB6EAB" w14:paraId="2F3EE7D3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Підсумкове оцінювання (якщо здобувач вищої освіти набрав менше 60 балів та/або прагне поліпшити оцінку)</w:t>
            </w:r>
          </w:p>
        </w:tc>
        <w:tc>
          <w:tcPr>
            <w:tcW w:w="3977" w:type="pct"/>
          </w:tcPr>
          <w:p w:rsidRPr="0074058D" w:rsidR="00DB6EAB" w:rsidP="00DB6EAB" w:rsidRDefault="00DB6EAB" w14:paraId="1B50479F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iCs/>
                <w:sz w:val="26"/>
                <w:szCs w:val="26"/>
                <w:lang w:val="uk-UA" w:eastAsia="ru-RU"/>
              </w:rPr>
              <w:t>Екзамен відбувається у формі письмового іспиту, екзаменаційні білети являють 20 тестових запитань, 1 відкрите запитання.</w:t>
            </w:r>
          </w:p>
          <w:p w:rsidRPr="0074058D" w:rsidR="00DB6EAB" w:rsidP="00DB6EAB" w:rsidRDefault="00DB6EAB" w14:paraId="71D85A8D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iCs/>
                <w:sz w:val="26"/>
                <w:szCs w:val="26"/>
                <w:lang w:val="uk-UA" w:eastAsia="ru-RU"/>
              </w:rPr>
              <w:t>Кожний тест має один правильний варіант відповіді. Правильна відповідь на запитання тесту оцінюється у 4 бали.</w:t>
            </w:r>
          </w:p>
          <w:p w:rsidRPr="0074058D" w:rsidR="00DB6EAB" w:rsidP="00DB6EAB" w:rsidRDefault="00DB6EAB" w14:paraId="1416D17B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iCs/>
                <w:sz w:val="26"/>
                <w:szCs w:val="26"/>
                <w:lang w:val="uk-UA" w:eastAsia="ru-RU"/>
              </w:rPr>
              <w:t xml:space="preserve">Правильна відповідь на відкрите запитання оцінюється у 20 балів. Відкриті запитання оцінюються шляхом співставлення з еталонними відповідями. </w:t>
            </w:r>
          </w:p>
          <w:p w:rsidRPr="0074058D" w:rsidR="00DB6EAB" w:rsidP="00DB6EAB" w:rsidRDefault="00DB6EAB" w14:paraId="4A6F11B5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iCs/>
                <w:sz w:val="26"/>
                <w:szCs w:val="26"/>
                <w:lang w:val="uk-UA" w:eastAsia="ru-RU"/>
              </w:rPr>
              <w:t>Максимальна кількість балів за екзамен: 100</w:t>
            </w:r>
          </w:p>
        </w:tc>
      </w:tr>
      <w:tr w:rsidRPr="0074058D" w:rsidR="00DB6EAB" w:rsidTr="00E106E2" w14:paraId="4715C8B7" w14:textId="77777777">
        <w:tc>
          <w:tcPr>
            <w:tcW w:w="1023" w:type="pct"/>
          </w:tcPr>
          <w:p w:rsidRPr="0074058D" w:rsidR="00DB6EAB" w:rsidP="00DB6EAB" w:rsidRDefault="00DB6EAB" w14:paraId="0729C95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Практичні / Семінарські заняття</w:t>
            </w:r>
          </w:p>
        </w:tc>
        <w:tc>
          <w:tcPr>
            <w:tcW w:w="3977" w:type="pct"/>
          </w:tcPr>
          <w:p w:rsidRPr="0074058D" w:rsidR="00DB6EAB" w:rsidP="00DB6EAB" w:rsidRDefault="00DB6EAB" w14:paraId="691E364B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iCs/>
                <w:sz w:val="26"/>
                <w:szCs w:val="26"/>
                <w:lang w:val="uk-UA" w:eastAsia="ru-RU"/>
              </w:rPr>
              <w:t>Ділові ігри та панельні вправи, де відпрацьовуються навички індивідуальної та командної роботи.</w:t>
            </w:r>
            <w:r w:rsidRPr="0074058D">
              <w:rPr>
                <w:rFonts w:ascii="Times New Roman" w:hAnsi="Times New Roman" w:eastAsia="Times New Roman" w:cs="Times New Roman"/>
                <w:bCs/>
                <w:sz w:val="26"/>
                <w:szCs w:val="26"/>
                <w:lang w:val="uk-UA" w:eastAsia="ru-RU"/>
              </w:rPr>
              <w:t xml:space="preserve"> Розгляд та обговорення кейсів (</w:t>
            </w:r>
            <w:proofErr w:type="spellStart"/>
            <w:r w:rsidRPr="0074058D">
              <w:rPr>
                <w:rFonts w:ascii="Times New Roman" w:hAnsi="Times New Roman" w:eastAsia="Times New Roman" w:cs="Times New Roman"/>
                <w:bCs/>
                <w:sz w:val="26"/>
                <w:szCs w:val="26"/>
                <w:lang w:val="uk-UA" w:eastAsia="ru-RU"/>
              </w:rPr>
              <w:t>відеокейсів</w:t>
            </w:r>
            <w:proofErr w:type="spellEnd"/>
            <w:r w:rsidRPr="0074058D">
              <w:rPr>
                <w:rFonts w:ascii="Times New Roman" w:hAnsi="Times New Roman" w:eastAsia="Times New Roman" w:cs="Times New Roman"/>
                <w:bCs/>
                <w:sz w:val="26"/>
                <w:szCs w:val="26"/>
                <w:lang w:val="uk-UA" w:eastAsia="ru-RU"/>
              </w:rPr>
              <w:t>). Розв’язання задач. Максимально оцінюються у 70 балів (14 занять×5 балів/заняття).</w:t>
            </w:r>
          </w:p>
        </w:tc>
      </w:tr>
      <w:tr w:rsidRPr="0074058D" w:rsidR="00DB6EAB" w:rsidTr="00E106E2" w14:paraId="584F0A27" w14:textId="77777777">
        <w:tc>
          <w:tcPr>
            <w:tcW w:w="1023" w:type="pct"/>
          </w:tcPr>
          <w:p w:rsidRPr="0074058D" w:rsidR="00DB6EAB" w:rsidP="00DB6EAB" w:rsidRDefault="00DB6EAB" w14:paraId="29C1FCC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Колоквіуми</w:t>
            </w:r>
          </w:p>
        </w:tc>
        <w:tc>
          <w:tcPr>
            <w:tcW w:w="3977" w:type="pct"/>
          </w:tcPr>
          <w:p w:rsidRPr="0074058D" w:rsidR="00DB6EAB" w:rsidP="00DB6EAB" w:rsidRDefault="00DB6EAB" w14:paraId="120B5881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74058D">
              <w:rPr>
                <w:rFonts w:ascii="Times New Roman" w:hAnsi="Times New Roman" w:eastAsia="Times New Roman" w:cs="Times New Roman"/>
                <w:bCs/>
                <w:sz w:val="26"/>
                <w:szCs w:val="26"/>
                <w:lang w:val="uk-UA" w:eastAsia="ru-RU"/>
              </w:rPr>
              <w:t>Охоплюють матеріали лекційного курсу. Містять тести та відкриті запитання. Максимально оцінюються у 30 балів (2 колоквіуми×15балів/колоквіум).</w:t>
            </w:r>
          </w:p>
        </w:tc>
      </w:tr>
    </w:tbl>
    <w:p w:rsidRPr="0074058D" w:rsidR="00DB6EAB" w:rsidP="00DB6EAB" w:rsidRDefault="00DB6EAB" w14:paraId="6B456A55" w14:textId="77777777">
      <w:pPr>
        <w:widowControl w:val="0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</w:p>
    <w:p w:rsidRPr="0074058D" w:rsidR="00DB6EAB" w:rsidP="00DB6EAB" w:rsidRDefault="00DB6EAB" w14:paraId="610D3BDC" w14:textId="77777777">
      <w:pPr>
        <w:widowControl w:val="0"/>
        <w:spacing w:after="0"/>
        <w:ind w:firstLine="709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6.3. Критерії оцінювання </w:t>
      </w:r>
      <w:r w:rsidRPr="0074058D">
        <w:rPr>
          <w:rFonts w:ascii="Times New Roman" w:hAnsi="Times New Roman" w:eastAsia="Times New Roman" w:cs="Times New Roman"/>
          <w:b/>
          <w:i/>
          <w:iCs/>
          <w:sz w:val="26"/>
          <w:szCs w:val="26"/>
          <w:lang w:val="uk-UA" w:eastAsia="ru-RU"/>
        </w:rPr>
        <w:t>письмових колоквіумів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: </w:t>
      </w:r>
    </w:p>
    <w:p w:rsidRPr="0074058D" w:rsidR="00DB6EAB" w:rsidP="00DB6EAB" w:rsidRDefault="00DB6EAB" w14:paraId="53BE3FDC" w14:textId="77777777">
      <w:pPr>
        <w:widowControl w:val="0"/>
        <w:spacing w:after="0"/>
        <w:ind w:firstLine="709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10 тестових завдань з чотирма варіантами відповідей, 1 правильна відповідь оцінюється у 1 бал.</w:t>
      </w:r>
    </w:p>
    <w:p w:rsidRPr="0074058D" w:rsidR="00DB6EAB" w:rsidP="00DB6EAB" w:rsidRDefault="00DB6EAB" w14:paraId="44A4CC10" w14:textId="77777777">
      <w:pPr>
        <w:widowControl w:val="0"/>
        <w:spacing w:after="0"/>
        <w:ind w:firstLine="709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Відкрите питання – 1 правильна відповідь оцінюється в 5 балів, причому:</w:t>
      </w:r>
    </w:p>
    <w:p w:rsidRPr="0074058D" w:rsidR="00DB6EAB" w:rsidP="00DB6EAB" w:rsidRDefault="00DB6EAB" w14:paraId="0135664C" w14:textId="77777777">
      <w:pPr>
        <w:widowControl w:val="0"/>
        <w:spacing w:after="0"/>
        <w:ind w:firstLine="709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5 балів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– відповідність еталону, наведення прикладів з додаткової літератури</w:t>
      </w:r>
    </w:p>
    <w:p w:rsidRPr="0074058D" w:rsidR="00DB6EAB" w:rsidP="00DB6EAB" w:rsidRDefault="00DB6EAB" w14:paraId="78A214F9" w14:textId="77777777">
      <w:pPr>
        <w:widowControl w:val="0"/>
        <w:spacing w:after="0"/>
        <w:ind w:firstLine="709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4 бали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– відповідність еталону, правильна мова викладення матеріалу.</w:t>
      </w:r>
    </w:p>
    <w:p w:rsidRPr="0074058D" w:rsidR="00DB6EAB" w:rsidP="00DB6EAB" w:rsidRDefault="00DB6EAB" w14:paraId="7D0B8A78" w14:textId="77777777">
      <w:pPr>
        <w:widowControl w:val="0"/>
        <w:spacing w:after="0"/>
        <w:ind w:firstLine="709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3 бали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– відповідність еталону, помилки в граматиці та/або орфографії.</w:t>
      </w:r>
    </w:p>
    <w:p w:rsidRPr="0074058D" w:rsidR="00DB6EAB" w:rsidP="00DB6EAB" w:rsidRDefault="00DB6EAB" w14:paraId="3ECC0645" w14:textId="77777777">
      <w:pPr>
        <w:widowControl w:val="0"/>
        <w:spacing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2 бали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– зміст відповіді має стосунок до предмету запитання, проте не відповідає еталону, містить суттєві граматичні та орфографічні помилки, які ускладнюють розуміння тексту або викривляють зміст повідомлення.</w:t>
      </w:r>
    </w:p>
    <w:p w:rsidRPr="0074058D" w:rsidR="00DB6EAB" w:rsidP="00DB6EAB" w:rsidRDefault="00DB6EAB" w14:paraId="34195577" w14:textId="77777777">
      <w:pPr>
        <w:widowControl w:val="0"/>
        <w:spacing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1 бал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– наявність текстової відповіді, яка не відповідає еталону, та/або не має стосунку до предмету запитання, містить суттєві граматичні та орфографічні помилки, які ускладнюють розуміння тексту або викривляють зміст повідомлення.</w:t>
      </w:r>
    </w:p>
    <w:p w:rsidRPr="0074058D" w:rsidR="00DB6EAB" w:rsidP="00DB6EAB" w:rsidRDefault="00DB6EAB" w14:paraId="4AF08C3F" w14:textId="77777777">
      <w:pPr>
        <w:widowControl w:val="0"/>
        <w:spacing w:after="0"/>
        <w:ind w:firstLine="709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</w:p>
    <w:p w:rsidRPr="0074058D" w:rsidR="00DB6EAB" w:rsidP="00DB6EAB" w:rsidRDefault="00DB6EAB" w14:paraId="09413ACF" w14:textId="77777777">
      <w:pPr>
        <w:widowControl w:val="0"/>
        <w:spacing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lastRenderedPageBreak/>
        <w:t xml:space="preserve">6.4 Критерії оцінювання </w:t>
      </w:r>
      <w:r w:rsidRPr="0074058D">
        <w:rPr>
          <w:rFonts w:ascii="Times New Roman" w:hAnsi="Times New Roman" w:eastAsia="Times New Roman" w:cs="Times New Roman"/>
          <w:b/>
          <w:i/>
          <w:iCs/>
          <w:sz w:val="26"/>
          <w:szCs w:val="26"/>
          <w:lang w:val="uk-UA" w:eastAsia="ru-RU"/>
        </w:rPr>
        <w:t>ділових ігор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доводяться викладачем до відома здобувачів вищої освіти перед початком кожної ділової гри у вигляді правил та умов отримання оцінки. При цьому до уваги береться результат команди, злагодженість дій учасників, правильність виконання інструкцій, розподіл обов’язків між учасниками команди. У залежності від специфіки ділової гри зазначені умови можуть доповнюватися або змінюватися. </w:t>
      </w:r>
    </w:p>
    <w:p w:rsidRPr="0074058D" w:rsidR="00DB6EAB" w:rsidP="00DB6EAB" w:rsidRDefault="00DB6EAB" w14:paraId="2679DC96" w14:textId="77777777">
      <w:pPr>
        <w:widowControl w:val="0"/>
        <w:spacing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</w:p>
    <w:p w:rsidRPr="0074058D" w:rsidR="00DB6EAB" w:rsidP="00DB6EAB" w:rsidRDefault="00DB6EAB" w14:paraId="2C10219D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6.5. Критерії оцінювання </w:t>
      </w:r>
      <w:r w:rsidRPr="0074058D">
        <w:rPr>
          <w:rFonts w:ascii="Times New Roman" w:hAnsi="Times New Roman" w:eastAsia="Times New Roman" w:cs="Times New Roman"/>
          <w:b/>
          <w:i/>
          <w:iCs/>
          <w:sz w:val="26"/>
          <w:szCs w:val="26"/>
          <w:lang w:val="uk-UA" w:eastAsia="ru-RU"/>
        </w:rPr>
        <w:t>розв’язання задач з нормування праці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:</w:t>
      </w:r>
    </w:p>
    <w:p w:rsidRPr="0074058D" w:rsidR="00DB6EAB" w:rsidP="00DB6EAB" w:rsidRDefault="00DB6EAB" w14:paraId="01E64394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5 балів: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отримано правильну відповідь (згідно з еталоном), використано формулу з поясненням змісту окремих її складових, зазначено одиниці виміру.</w:t>
      </w:r>
    </w:p>
    <w:p w:rsidRPr="0074058D" w:rsidR="00DB6EAB" w:rsidP="00DB6EAB" w:rsidRDefault="00DB6EAB" w14:paraId="79BB3970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4 бали: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отримано правильну відповідь з незначними </w:t>
      </w:r>
      <w:proofErr w:type="spellStart"/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неточностями</w:t>
      </w:r>
      <w:proofErr w:type="spellEnd"/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згідно з еталоном, відсутня формула та/або пояснення змісту окремих складових, або не зазначено одиниці виміру.</w:t>
      </w:r>
    </w:p>
    <w:p w:rsidRPr="0074058D" w:rsidR="00DB6EAB" w:rsidP="00DB6EAB" w:rsidRDefault="00DB6EAB" w14:paraId="1E977221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3 бали: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отримано неправильну відповідь, проте використано формулу з поясненням змісту окремих її складових, зазначено одиниці виміру.</w:t>
      </w:r>
    </w:p>
    <w:p w:rsidRPr="0074058D" w:rsidR="00DB6EAB" w:rsidP="00DB6EAB" w:rsidRDefault="00DB6EAB" w14:paraId="330230E2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2 бали: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отримано неправильну відповідь, проте не використано формулу з поясненням змісту окремих її складових та/або не зазначено одиниці виміру.</w:t>
      </w:r>
    </w:p>
    <w:p w:rsidRPr="0074058D" w:rsidR="00DB6EAB" w:rsidP="00DB6EAB" w:rsidRDefault="00DB6EAB" w14:paraId="761A2038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1 бал: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наведено неправильну відповідь, до якої не надано жодних пояснень.</w:t>
      </w:r>
    </w:p>
    <w:p w:rsidRPr="0074058D" w:rsidR="00DB6EAB" w:rsidP="00DB6EAB" w:rsidRDefault="00DB6EAB" w14:paraId="6353078B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</w:p>
    <w:p w:rsidRPr="0074058D" w:rsidR="00DB6EAB" w:rsidP="00DB6EAB" w:rsidRDefault="00DB6EAB" w14:paraId="03553B70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6.6. Критерії оцінювання </w:t>
      </w:r>
      <w:r w:rsidRPr="0074058D">
        <w:rPr>
          <w:rFonts w:ascii="Times New Roman" w:hAnsi="Times New Roman" w:eastAsia="Times New Roman" w:cs="Times New Roman"/>
          <w:b/>
          <w:i/>
          <w:iCs/>
          <w:sz w:val="26"/>
          <w:szCs w:val="26"/>
          <w:lang w:val="uk-UA" w:eastAsia="ru-RU"/>
        </w:rPr>
        <w:t>дискусій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:</w:t>
      </w:r>
    </w:p>
    <w:p w:rsidRPr="0074058D" w:rsidR="00DB6EAB" w:rsidP="00DB6EAB" w:rsidRDefault="00DB6EAB" w14:paraId="77D5E64A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5 балів: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активна участь у дискусії (виступи, коментарі, активне слухання), володіння навчальним матеріалом, наведення аргументованих відповідей із посиланням на джерела.</w:t>
      </w:r>
    </w:p>
    <w:p w:rsidRPr="0074058D" w:rsidR="00DB6EAB" w:rsidP="00DB6EAB" w:rsidRDefault="00DB6EAB" w14:paraId="63F0A456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4 бали: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активна участь у дискусії (виступи, коментарі, активне слухання), володіння навчальним матеріалом з незначними помилками за сутністю обговорюваних питань.</w:t>
      </w:r>
    </w:p>
    <w:p w:rsidRPr="0074058D" w:rsidR="00DB6EAB" w:rsidP="00DB6EAB" w:rsidRDefault="00DB6EAB" w14:paraId="21DD66F6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 xml:space="preserve">3 бали: 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активна участь у дискусії (виступи, коментарі, активне слухання) без достатнього володіння навчальним матеріалом, що має стосунок до теми обговорення.</w:t>
      </w:r>
    </w:p>
    <w:p w:rsidRPr="0074058D" w:rsidR="00DB6EAB" w:rsidP="00DB6EAB" w:rsidRDefault="00DB6EAB" w14:paraId="45C3BE8A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2 бали: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залученість до дискусії викладачем, неуважність, відсутність достатніх знань про предмет обговорення.</w:t>
      </w:r>
    </w:p>
    <w:p w:rsidRPr="0074058D" w:rsidR="00DB6EAB" w:rsidP="00DB6EAB" w:rsidRDefault="00DB6EAB" w14:paraId="01717F71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1 бал: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залученість до дискусії викладачем, небажання брати участь в дискусії, відсутність достатніх знань про предмет обговорення.</w:t>
      </w:r>
    </w:p>
    <w:p w:rsidRPr="0074058D" w:rsidR="00DB6EAB" w:rsidP="00DB6EAB" w:rsidRDefault="00DB6EAB" w14:paraId="7A32B437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</w:p>
    <w:p w:rsidRPr="0074058D" w:rsidR="00DB6EAB" w:rsidP="00DB6EAB" w:rsidRDefault="00DB6EAB" w14:paraId="06389B98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6.7. Критерії оцінювання </w:t>
      </w:r>
      <w:r w:rsidRPr="0074058D">
        <w:rPr>
          <w:rFonts w:ascii="Times New Roman" w:hAnsi="Times New Roman" w:eastAsia="Times New Roman" w:cs="Times New Roman"/>
          <w:b/>
          <w:i/>
          <w:iCs/>
          <w:sz w:val="26"/>
          <w:szCs w:val="26"/>
          <w:lang w:val="uk-UA" w:eastAsia="ru-RU"/>
        </w:rPr>
        <w:t>есе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(індивідуального письмового самостійного завдання невеликого обсягу – від 2 до 4 аркушів А4, виконаного у вільному стилі, що відображає власні погляди автора на проблему або питання):</w:t>
      </w:r>
    </w:p>
    <w:p w:rsidRPr="0074058D" w:rsidR="00DB6EAB" w:rsidP="00DB6EAB" w:rsidRDefault="00DB6EAB" w14:paraId="44B5CDBE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5 балів: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наявність заголовку, вступу, однієї-двох тез та аргументів на їхню користь, логічного взаємозв’язку між тезою та аргументами, правильна мова викладення, наявність висновку, дотримання встановленого обсягу.</w:t>
      </w:r>
    </w:p>
    <w:p w:rsidRPr="0074058D" w:rsidR="00DB6EAB" w:rsidP="00DB6EAB" w:rsidRDefault="00DB6EAB" w14:paraId="0DA2BC5B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4 бали: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наявність заголовку, вступу, однієї-двох тез та аргументів на їхню користь, незначні помилки логічного характеру між наведеною тезою та аргументами, незначні помилки у мові викладення, наявність висновку, дотримання встановленого обсягу.</w:t>
      </w:r>
    </w:p>
    <w:p w:rsidRPr="0074058D" w:rsidR="00DB6EAB" w:rsidP="00DB6EAB" w:rsidRDefault="00DB6EAB" w14:paraId="3720A9BA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3 бали: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відсутність одного з обов’язкових структурних елементів есе (заголовку, вступу, однієї-двох тез та аргументів, висновку), наявність орфографічних та/або граматичних помилок або недотримання встановленого обсягу.</w:t>
      </w:r>
    </w:p>
    <w:p w:rsidRPr="0074058D" w:rsidR="00DB6EAB" w:rsidP="00DB6EAB" w:rsidRDefault="00DB6EAB" w14:paraId="7B1C2706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lastRenderedPageBreak/>
        <w:t xml:space="preserve">2 бали: 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відсутність одного з обов’язкових структурних елементів есе (заголовку, вступу, однієї-двох тез та аргументів, висновку), відсутність переконливих аргументів на користь тези, значна кількість орфографічних та/або граматичних помилок та/або недотримання встановленого обсягу.</w:t>
      </w:r>
    </w:p>
    <w:p w:rsidRPr="0074058D" w:rsidR="00DB6EAB" w:rsidP="00DB6EAB" w:rsidRDefault="00DB6EAB" w14:paraId="021204F3" w14:textId="77777777"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1 бал: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неструктурованість роботи, недотримання встановленого обсягу, велика кількість орфографічних та/або граматичних помилок, відсутність переконливих аргументів на користь тези.</w:t>
      </w:r>
    </w:p>
    <w:p w:rsidRPr="0074058D" w:rsidR="00DB6EAB" w:rsidP="00DB6EAB" w:rsidRDefault="00DB6EAB" w14:paraId="085483D2" w14:textId="77777777">
      <w:pPr>
        <w:widowControl w:val="0"/>
        <w:spacing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</w:p>
    <w:p w:rsidRPr="0074058D" w:rsidR="00DB6EAB" w:rsidP="00DB6EAB" w:rsidRDefault="00DB6EAB" w14:paraId="2D51C2D8" w14:textId="77777777">
      <w:pPr>
        <w:widowControl w:val="0"/>
        <w:spacing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</w:p>
    <w:p w:rsidRPr="0074058D" w:rsidR="00DB6EAB" w:rsidP="00DB6EAB" w:rsidRDefault="00DB6EAB" w14:paraId="34ACA1BE" w14:textId="77777777">
      <w:pPr>
        <w:numPr>
          <w:ilvl w:val="0"/>
          <w:numId w:val="3"/>
        </w:numPr>
        <w:tabs>
          <w:tab w:val="left" w:pos="284"/>
          <w:tab w:val="left" w:pos="357"/>
        </w:tabs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Політика курсу</w:t>
      </w:r>
    </w:p>
    <w:p w:rsidRPr="0074058D" w:rsidR="00DB6EAB" w:rsidP="00DB6EAB" w:rsidRDefault="00DB6EAB" w14:paraId="5DC5B2FA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 xml:space="preserve">7.1. Політика щодо академічної доброчесності </w:t>
      </w:r>
    </w:p>
    <w:p w:rsidRPr="0074058D" w:rsidR="00DB6EAB" w:rsidP="00DB6EAB" w:rsidRDefault="00DB6EAB" w14:paraId="047004D1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i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74058D"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  <w:t xml:space="preserve"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положенням "Положення про систему запобігання та виявлення плагіату у Національному технічному університеті "Дніпровська політехніка". </w:t>
      </w:r>
      <w:hyperlink w:history="1" r:id="rId8">
        <w:r w:rsidRPr="0074058D">
          <w:rPr>
            <w:rFonts w:ascii="Times New Roman" w:hAnsi="Times New Roman" w:eastAsia="Times New Roman" w:cs="Times New Roman"/>
            <w:color w:val="0000FF"/>
            <w:sz w:val="26"/>
            <w:szCs w:val="26"/>
            <w:u w:val="single"/>
            <w:lang w:val="uk-UA" w:eastAsia="ru-RU"/>
          </w:rPr>
          <w:t>http://www.nmu.org.ua/ua/content/activity/us_documents/ System_of_prevention_and_detection_of_plagiarism.pdf</w:t>
        </w:r>
      </w:hyperlink>
      <w:r w:rsidRPr="0074058D"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  <w:t xml:space="preserve">.  </w:t>
      </w:r>
    </w:p>
    <w:p w:rsidRPr="0074058D" w:rsidR="00DB6EAB" w:rsidP="00DB6EAB" w:rsidRDefault="00DB6EAB" w14:paraId="58757594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:rsidRPr="0074058D" w:rsidR="00DB6EAB" w:rsidP="00DB6EAB" w:rsidRDefault="00DB6EAB" w14:paraId="2D2C9CB0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</w:p>
    <w:p w:rsidRPr="0074058D" w:rsidR="00DB6EAB" w:rsidP="00DB6EAB" w:rsidRDefault="00DB6EAB" w14:paraId="2383D153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7.2.Комунікаційна політика</w:t>
      </w:r>
    </w:p>
    <w:p w:rsidRPr="0074058D" w:rsidR="00DB6EAB" w:rsidP="00DB6EAB" w:rsidRDefault="00DB6EAB" w14:paraId="13021846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Здобувачі вищої освіти повинні мати активовану університетську пошту. </w:t>
      </w:r>
    </w:p>
    <w:p w:rsidRPr="0074058D" w:rsidR="00DB6EAB" w:rsidP="00DB6EAB" w:rsidRDefault="00DB6EAB" w14:paraId="5269F4F8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Обов’язком здобувача вищої освіти є перевірка один раз на тиждень (щонеділі) поштової скриньки на Офіс365 та відвідування групи у </w:t>
      </w:r>
      <w:r w:rsidRPr="0074058D" w:rsidR="004F1959">
        <w:rPr>
          <w:rFonts w:ascii="Times New Roman" w:hAnsi="Times New Roman" w:eastAsia="Times New Roman" w:cs="Times New Roman"/>
          <w:bCs/>
          <w:sz w:val="26"/>
          <w:szCs w:val="26"/>
          <w:lang w:val="en-US" w:eastAsia="ru-RU"/>
        </w:rPr>
        <w:t>Teams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, перегляд новин на Телеграм-каналі.</w:t>
      </w:r>
    </w:p>
    <w:p w:rsidRPr="0074058D" w:rsidR="00DB6EAB" w:rsidP="00DB6EAB" w:rsidRDefault="00DB6EAB" w14:paraId="45E7A922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Протягом тижнів самостійної роботи обов’язком здобувача вищої освіти є робота з дистанційним курсом «</w:t>
      </w:r>
      <w:r w:rsidRPr="0074058D" w:rsidR="001A20DF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Інтернет маркетинг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» (</w:t>
      </w:r>
      <w:bookmarkStart w:name="OLE_LINK4" w:id="0"/>
      <w:r w:rsidRPr="0074058D"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fldChar w:fldCharType="begin"/>
      </w: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instrText xml:space="preserve"> 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instrText>HYPERLINK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instrText xml:space="preserve"> "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instrText>http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instrText>://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instrText>www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instrText>.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instrText>do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instrText>.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instrText>nmu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instrText>.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instrText>org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instrText>.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instrText>ua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instrText xml:space="preserve">" </w:instrText>
      </w:r>
      <w:r w:rsidRPr="0074058D"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fldChar w:fldCharType="separate"/>
      </w:r>
      <w:r w:rsidRPr="0074058D">
        <w:rPr>
          <w:rFonts w:ascii="Times New Roman" w:hAnsi="Times New Roman" w:eastAsia="Times New Roman" w:cs="Times New Roman"/>
          <w:color w:val="0000FF"/>
          <w:sz w:val="26"/>
          <w:szCs w:val="26"/>
          <w:u w:val="single"/>
          <w:lang w:val="uk-UA" w:eastAsia="ru-RU"/>
        </w:rPr>
        <w:t>www.do.nmu.org.ua</w:t>
      </w:r>
      <w:r w:rsidRPr="0074058D">
        <w:rPr>
          <w:rFonts w:ascii="Times New Roman" w:hAnsi="Times New Roman" w:eastAsia="Times New Roman" w:cs="Times New Roman"/>
          <w:color w:val="0000FF"/>
          <w:sz w:val="26"/>
          <w:szCs w:val="26"/>
          <w:u w:val="single"/>
          <w:lang w:val="uk-UA" w:eastAsia="ru-RU"/>
        </w:rPr>
        <w:fldChar w:fldCharType="end"/>
      </w:r>
      <w:bookmarkEnd w:id="0"/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).</w:t>
      </w:r>
    </w:p>
    <w:p w:rsidRPr="0074058D" w:rsidR="00DB6EAB" w:rsidP="00DB6EAB" w:rsidRDefault="00DB6EAB" w14:paraId="63504B6D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Усі письмові запитання до викладачів стосовно курсу мають надсилатися на університетську електронну пошту або до групи в </w:t>
      </w:r>
      <w:r w:rsidRPr="0074058D" w:rsidR="000A0C75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Телеграм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.</w:t>
      </w:r>
    </w:p>
    <w:p w:rsidRPr="0074058D" w:rsidR="00DB6EAB" w:rsidP="00DB6EAB" w:rsidRDefault="00DB6EAB" w14:paraId="1A6A78C8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</w:t>
      </w:r>
    </w:p>
    <w:p w:rsidRPr="0074058D" w:rsidR="00DB6EAB" w:rsidP="00DB6EAB" w:rsidRDefault="00DB6EAB" w14:paraId="01A83E84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7.3. Політика щодо перескладання</w:t>
      </w:r>
    </w:p>
    <w:p w:rsidRPr="0074058D" w:rsidR="00DB6EAB" w:rsidP="00DB6EAB" w:rsidRDefault="00DB6EAB" w14:paraId="2E7307B9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:rsidRPr="0074058D" w:rsidR="00DB6EAB" w:rsidP="00DB6EAB" w:rsidRDefault="00DB6EAB" w14:paraId="0DFC1FC6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bCs/>
          <w:sz w:val="26"/>
          <w:szCs w:val="26"/>
          <w:lang w:val="uk-UA" w:eastAsia="ru-RU"/>
        </w:rPr>
      </w:pPr>
    </w:p>
    <w:p w:rsidRPr="0074058D" w:rsidR="00DB6EAB" w:rsidP="00DB6EAB" w:rsidRDefault="00DB6EAB" w14:paraId="1C5BAC90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bCs/>
          <w:sz w:val="26"/>
          <w:szCs w:val="26"/>
          <w:lang w:val="uk-UA" w:eastAsia="ru-RU"/>
        </w:rPr>
        <w:t xml:space="preserve">7.4. Відвідування занять </w:t>
      </w:r>
    </w:p>
    <w:p w:rsidRPr="0074058D" w:rsidR="00DB6EAB" w:rsidP="00DB6EAB" w:rsidRDefault="00DB6EAB" w14:paraId="03F7BFEF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t xml:space="preserve">Для здобувачів вищої освіти денної форми відвідування занять є обов’язковим. Поважними причинами для неявки на заняття є хвороба, участь в університетських заходах, відрядження, які необхідно підтверджувати документами у разі тривалої (два тижні) відсутності. Про відсутність на занятті та причини </w:t>
      </w: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lastRenderedPageBreak/>
        <w:t>відсутності здобувач вищої освіти має повідомити викладача або особисто, або через старосту. Якщо здобувач вищої освіти захворів, ми рекомендуємо залишатися вдома і навчатися за допомогою дистанційної платформи. Здобувачу вищої освітим, чий стан здоров’я є незадовільним і може вплинути на здоров’я інших здобувачів вищої освіти, буде пропонуватися залишити заняття (така відсутність вважатиметься пропуском з причини хвороби). Практичні заняття не проводяться повторно, ці оцінки неможливо отримати під час консультації, це саме стосується і колоквіумів. За об’єктивних причин (наприклад, міжнародна мобільність) навчання може відбуватись дистанційно - в онлайн-формі, за погодженням з викладачем.</w:t>
      </w:r>
    </w:p>
    <w:p w:rsidRPr="0074058D" w:rsidR="00DB6EAB" w:rsidP="00DB6EAB" w:rsidRDefault="00DB6EAB" w14:paraId="528AE4B7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bookmarkStart w:name="_Hlk33367596" w:id="1"/>
      <w:r w:rsidRPr="0074058D">
        <w:rPr>
          <w:rFonts w:ascii="Times New Roman" w:hAnsi="Times New Roman" w:eastAsia="Times New Roman" w:cs="Times New Roman"/>
          <w:b/>
          <w:bCs/>
          <w:sz w:val="26"/>
          <w:szCs w:val="26"/>
          <w:lang w:val="uk-UA" w:eastAsia="ru-RU"/>
        </w:rPr>
        <w:t>7.4 Політика щодо оскарження оцінювання</w:t>
      </w: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t xml:space="preserve"> </w:t>
      </w:r>
    </w:p>
    <w:p w:rsidRPr="0074058D" w:rsidR="00DB6EAB" w:rsidP="00DB6EAB" w:rsidRDefault="00DB6EAB" w14:paraId="35751B1B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t xml:space="preserve">Якщо здобувач вищої освіти не згоден з оцінюванням його знань він може оскаржити виставлену викладачем оцінку у встановленому порядку. </w:t>
      </w:r>
    </w:p>
    <w:p w:rsidRPr="0074058D" w:rsidR="00DB6EAB" w:rsidP="00DB6EAB" w:rsidRDefault="00DB6EAB" w14:paraId="689DBC10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</w:p>
    <w:bookmarkEnd w:id="1"/>
    <w:p w:rsidRPr="0074058D" w:rsidR="00DB6EAB" w:rsidP="00DB6EAB" w:rsidRDefault="00DB6EAB" w14:paraId="0644A92D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bCs/>
          <w:sz w:val="26"/>
          <w:szCs w:val="26"/>
          <w:lang w:val="uk-UA" w:eastAsia="ru-RU"/>
        </w:rPr>
        <w:t>7.5. Бонуси</w:t>
      </w:r>
    </w:p>
    <w:p w:rsidRPr="0074058D" w:rsidR="00DB6EAB" w:rsidP="00DB6EAB" w:rsidRDefault="00DB6EAB" w14:paraId="131AE463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t>Здобувачі вищої освіти, які регулярно відвідували лекції (мають не більше двох пропусків без поважних причин) та мають написаний конспект лекцій отримують додатково 2 бали до результатів оцінювання до підсумкової оцінки.</w:t>
      </w:r>
    </w:p>
    <w:p w:rsidRPr="0074058D" w:rsidR="00DB6EAB" w:rsidP="00DB6EAB" w:rsidRDefault="00DB6EAB" w14:paraId="09B876EB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</w:p>
    <w:p w:rsidRPr="0074058D" w:rsidR="00DB6EAB" w:rsidP="00DB6EAB" w:rsidRDefault="00DB6EAB" w14:paraId="04B6DDC1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  <w:t>7.6. Участь в анкетуванні</w:t>
      </w: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</w:t>
      </w:r>
    </w:p>
    <w:p w:rsidRPr="0074058D" w:rsidR="00DB6EAB" w:rsidP="00DB6EAB" w:rsidRDefault="00DB6EAB" w14:paraId="7665FA6B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Наприкінці вивчення курсу та перед початком сесії здобувача вищої освітим буде запропоновано анонімно заповнити електронні анкети (Microsoft </w:t>
      </w:r>
      <w:proofErr w:type="spellStart"/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>Forms</w:t>
      </w:r>
      <w:proofErr w:type="spellEnd"/>
      <w:r w:rsidRPr="0074058D"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  <w:t xml:space="preserve"> Office 365), які буде розіслано на ваші університетські поштові скриньки. Заповнення анкет є важливою складовою вашої навчальної активності, що дозволить оцінити </w:t>
      </w: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t>дієвість застосованих методів викладання та врахувати ваші пропозиції стосовно покращення змісту навчальної дисципліни «</w:t>
      </w:r>
      <w:r w:rsidRPr="0074058D" w:rsidR="00D2172F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t xml:space="preserve">Інтернет </w:t>
      </w:r>
      <w:r w:rsidRPr="0074058D" w:rsidR="00B759FB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t>маркетинг</w:t>
      </w:r>
      <w:r w:rsidRPr="0074058D"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  <w:t xml:space="preserve">». </w:t>
      </w:r>
    </w:p>
    <w:p w:rsidRPr="0074058D" w:rsidR="00DB6EAB" w:rsidP="00DB6EAB" w:rsidRDefault="00DB6EAB" w14:paraId="4144DBBF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</w:p>
    <w:p w:rsidRPr="0074058D" w:rsidR="00B759FB" w:rsidP="00DB6EAB" w:rsidRDefault="00B759FB" w14:paraId="09AF186A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</w:p>
    <w:p w:rsidRPr="0074058D" w:rsidR="00DB6EAB" w:rsidP="00DB6EAB" w:rsidRDefault="00DB6EAB" w14:paraId="1D484ECF" w14:textId="77777777">
      <w:pPr>
        <w:numPr>
          <w:ilvl w:val="0"/>
          <w:numId w:val="3"/>
        </w:numPr>
        <w:tabs>
          <w:tab w:val="left" w:pos="284"/>
          <w:tab w:val="left" w:pos="357"/>
        </w:tabs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  <w:lang w:val="uk-UA" w:eastAsia="ru-RU"/>
        </w:rPr>
      </w:pPr>
      <w:r w:rsidRPr="0074058D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uk-UA" w:eastAsia="ru-RU"/>
        </w:rPr>
        <w:t>Рекомендовані джерела інформації</w:t>
      </w:r>
    </w:p>
    <w:p w:rsidRPr="0074058D" w:rsidR="00D2172F" w:rsidP="000A0C75" w:rsidRDefault="00D2172F" w14:paraId="7A042CCB" w14:textId="77777777">
      <w:pPr>
        <w:jc w:val="both"/>
        <w:rPr>
          <w:sz w:val="26"/>
          <w:szCs w:val="26"/>
        </w:rPr>
      </w:pPr>
    </w:p>
    <w:p w:rsidRPr="009D56B4" w:rsidR="009D56B4" w:rsidP="009D56B4" w:rsidRDefault="009D56B4" w14:paraId="5985D8BB" w14:textId="5E432C73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Алексунин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В.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Электронная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коммерция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и маркетинг в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Интернете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/ В.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Алексунин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, В.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Родигина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. - М.: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Дашков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и Ко, 2005. - 216 с.</w:t>
      </w:r>
    </w:p>
    <w:p w:rsidRPr="009D56B4" w:rsidR="009D56B4" w:rsidP="009D56B4" w:rsidRDefault="009D56B4" w14:paraId="7ED85812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2.</w:t>
      </w:r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ab/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Ананьев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О. М. Напрями розвитку сучасного електронного бізнесу /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Ананьев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О. М. // Торгівля, комерція, підприємництво. - 2003. -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Вип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 6.</w:t>
      </w:r>
    </w:p>
    <w:p w:rsidRPr="009D56B4" w:rsidR="009D56B4" w:rsidP="009D56B4" w:rsidRDefault="009D56B4" w14:paraId="4CB79815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3.</w:t>
      </w:r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ab/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Апопій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В. В. Інтернет-торгівля: проблеми і перспективи розвитку /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Апопій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В. В. // Регіональна економіка. - 2003. - № 1. - С. 25.</w:t>
      </w:r>
    </w:p>
    <w:p w:rsidRPr="009D56B4" w:rsidR="009D56B4" w:rsidP="009D56B4" w:rsidRDefault="009D56B4" w14:paraId="3A524D0C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4.</w:t>
      </w:r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ab/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Афанасьев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М.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Электронная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коммерция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Афанасьев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М.,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Мясни-кова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Л. // РИСК. - 2006. - № 3. - С. 52-59.</w:t>
      </w:r>
    </w:p>
    <w:p w:rsidRPr="009D56B4" w:rsidR="009D56B4" w:rsidP="009D56B4" w:rsidRDefault="009D56B4" w14:paraId="0262A306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5.</w:t>
      </w:r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ab/>
      </w:r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Бабенко Л. К.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Новые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электронного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бизнеса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безопасности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/ Л. К. Бабенко, В.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А.Быков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, О. Б.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Макаревич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, О. Б.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Спиридонов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. - М.: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Радио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связь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 - 2001. - 376 с .</w:t>
      </w:r>
    </w:p>
    <w:p w:rsidRPr="009D56B4" w:rsidR="009D56B4" w:rsidP="009D56B4" w:rsidRDefault="009D56B4" w14:paraId="1D14D29B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6.</w:t>
      </w:r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ab/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Юрасов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А.В.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электронной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коммерции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. – М: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Горячая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линия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-Телеком. 2008 г. 480 с. – 42 </w:t>
      </w:r>
      <w:proofErr w:type="spellStart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п.л</w:t>
      </w:r>
      <w:proofErr w:type="spellEnd"/>
      <w:r w:rsidRPr="009D56B4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</w:t>
      </w:r>
    </w:p>
    <w:p w:rsidRPr="0074058D" w:rsidR="00B759FB" w:rsidP="009D56B4" w:rsidRDefault="00B759FB" w14:paraId="22264E44" w14:textId="11FCCA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</w:pPr>
    </w:p>
    <w:p w:rsidRPr="0074058D" w:rsidR="00DB6EAB" w:rsidP="000A0C75" w:rsidRDefault="00DB6EAB" w14:paraId="32954B43" w14:textId="77777777">
      <w:pPr>
        <w:widowControl w:val="0"/>
        <w:tabs>
          <w:tab w:val="left" w:pos="1134"/>
        </w:tabs>
        <w:jc w:val="center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</w:p>
    <w:p w:rsidRPr="0074058D" w:rsidR="00E106E2" w:rsidRDefault="00E106E2" w14:paraId="24752AE6" w14:textId="77777777">
      <w:pPr>
        <w:rPr>
          <w:sz w:val="26"/>
          <w:szCs w:val="26"/>
        </w:rPr>
      </w:pPr>
    </w:p>
    <w:sectPr w:rsidRPr="0074058D" w:rsidR="00E106E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BAD"/>
    <w:multiLevelType w:val="multilevel"/>
    <w:tmpl w:val="C9FC5F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A3D697F"/>
    <w:multiLevelType w:val="hybridMultilevel"/>
    <w:tmpl w:val="D3DA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170"/>
    <w:multiLevelType w:val="multilevel"/>
    <w:tmpl w:val="1BC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C2318EA"/>
    <w:multiLevelType w:val="hybridMultilevel"/>
    <w:tmpl w:val="E70C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631F"/>
    <w:multiLevelType w:val="hybridMultilevel"/>
    <w:tmpl w:val="BADC2CB2"/>
    <w:lvl w:ilvl="0" w:tplc="D35612A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273887"/>
    <w:multiLevelType w:val="multilevel"/>
    <w:tmpl w:val="BE0C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72195"/>
    <w:multiLevelType w:val="hybridMultilevel"/>
    <w:tmpl w:val="37320C02"/>
    <w:lvl w:ilvl="0" w:tplc="D35612A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D603D5C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59D467D"/>
    <w:multiLevelType w:val="hybridMultilevel"/>
    <w:tmpl w:val="8932D672"/>
    <w:lvl w:ilvl="0" w:tplc="755CDA20">
      <w:start w:val="1"/>
      <w:numFmt w:val="decimal"/>
      <w:lvlText w:val="%1."/>
      <w:lvlJc w:val="left"/>
      <w:pPr>
        <w:ind w:left="1069" w:hanging="360"/>
      </w:pPr>
      <w:rPr>
        <w:rFonts w:hint="default" w:ascii="Times New Roman" w:hAnsi="Times New Roman" w:cs="Times New Roman"/>
        <w:color w:val="000000" w:themeColor="text1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AB"/>
    <w:rsid w:val="000A0C75"/>
    <w:rsid w:val="00140D95"/>
    <w:rsid w:val="001A20DF"/>
    <w:rsid w:val="002D1445"/>
    <w:rsid w:val="003C73A7"/>
    <w:rsid w:val="003E7740"/>
    <w:rsid w:val="004F1959"/>
    <w:rsid w:val="0074058D"/>
    <w:rsid w:val="00851776"/>
    <w:rsid w:val="009C3694"/>
    <w:rsid w:val="009D56B4"/>
    <w:rsid w:val="00AA5130"/>
    <w:rsid w:val="00B759FB"/>
    <w:rsid w:val="00B80872"/>
    <w:rsid w:val="00BA0932"/>
    <w:rsid w:val="00BA109C"/>
    <w:rsid w:val="00C16BFE"/>
    <w:rsid w:val="00D2172F"/>
    <w:rsid w:val="00D71A21"/>
    <w:rsid w:val="00D84323"/>
    <w:rsid w:val="00DB6EAB"/>
    <w:rsid w:val="00DC5E58"/>
    <w:rsid w:val="00E106E2"/>
    <w:rsid w:val="00E46F9D"/>
    <w:rsid w:val="00EC00C2"/>
    <w:rsid w:val="00F42700"/>
    <w:rsid w:val="00FC367F"/>
    <w:rsid w:val="2631FA60"/>
    <w:rsid w:val="3397A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3055"/>
  <w15:chartTrackingRefBased/>
  <w15:docId w15:val="{386245A0-F350-4810-BF95-013A943F8F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A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4">
    <w:name w:val="Hyperlink"/>
    <w:basedOn w:val="a0"/>
    <w:uiPriority w:val="99"/>
    <w:unhideWhenUsed/>
    <w:rsid w:val="00DB6E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6EAB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rsid w:val="00BA0932"/>
    <w:pPr>
      <w:tabs>
        <w:tab w:val="left" w:pos="2694"/>
      </w:tabs>
      <w:autoSpaceDE w:val="0"/>
      <w:autoSpaceDN w:val="0"/>
      <w:spacing w:after="0" w:line="240" w:lineRule="auto"/>
      <w:ind w:left="709"/>
      <w:jc w:val="both"/>
    </w:pPr>
    <w:rPr>
      <w:rFonts w:ascii="Times New Roman" w:hAnsi="Times New Roman" w:eastAsia="Times New Roman" w:cs="Times New Roman"/>
      <w:spacing w:val="20"/>
      <w:sz w:val="28"/>
      <w:szCs w:val="20"/>
      <w:lang w:val="uk-UA" w:eastAsia="ru-RU"/>
    </w:rPr>
  </w:style>
  <w:style w:type="character" w:styleId="30" w:customStyle="1">
    <w:name w:val="Основной текст с отступом 3 Знак"/>
    <w:basedOn w:val="a0"/>
    <w:link w:val="3"/>
    <w:uiPriority w:val="99"/>
    <w:rsid w:val="00BA0932"/>
    <w:rPr>
      <w:rFonts w:ascii="Times New Roman" w:hAnsi="Times New Roman" w:eastAsia="Times New Roman" w:cs="Times New Roman"/>
      <w:spacing w:val="20"/>
      <w:sz w:val="28"/>
      <w:szCs w:val="20"/>
      <w:lang w:val="uk-UA" w:eastAsia="ru-RU"/>
    </w:rPr>
  </w:style>
  <w:style w:type="paragraph" w:styleId="a6">
    <w:name w:val="List Paragraph"/>
    <w:basedOn w:val="a"/>
    <w:uiPriority w:val="99"/>
    <w:qFormat/>
    <w:rsid w:val="00D2172F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a7">
    <w:name w:val="Strong"/>
    <w:basedOn w:val="a0"/>
    <w:uiPriority w:val="22"/>
    <w:qFormat/>
    <w:rsid w:val="00D2172F"/>
    <w:rPr>
      <w:b/>
      <w:bCs/>
    </w:rPr>
  </w:style>
  <w:style w:type="character" w:styleId="a8">
    <w:name w:val="Emphasis"/>
    <w:basedOn w:val="a0"/>
    <w:uiPriority w:val="20"/>
    <w:qFormat/>
    <w:rsid w:val="00D2172F"/>
    <w:rPr>
      <w:i/>
      <w:iCs/>
    </w:rPr>
  </w:style>
  <w:style w:type="paragraph" w:styleId="a9">
    <w:name w:val="Normal (Web)"/>
    <w:basedOn w:val="a"/>
    <w:uiPriority w:val="99"/>
    <w:rsid w:val="009D56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mu.org.ua/ua/content/activity/us_documents/%20System_of_prevention_and_detection_of_plagiarism.pdf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ekit.nmu.org.ua/ua/prepod.php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ekit.nmu.org.ua/ua/prepod.php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Olena Churikanova</dc:creator>
  <keywords/>
  <dc:description/>
  <lastModifiedBy>Olena Churikanova</lastModifiedBy>
  <revision>6</revision>
  <dcterms:created xsi:type="dcterms:W3CDTF">2021-05-31T10:50:00.0000000Z</dcterms:created>
  <dcterms:modified xsi:type="dcterms:W3CDTF">2022-01-04T09:33:29.7503302Z</dcterms:modified>
</coreProperties>
</file>