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BD41" w14:textId="77777777" w:rsidR="003B0633" w:rsidRPr="006E5ACF" w:rsidRDefault="003B0633" w:rsidP="003B0633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14:paraId="36BE34EA" w14:textId="77777777" w:rsidR="003B0633" w:rsidRPr="006E5ACF" w:rsidRDefault="003B0633" w:rsidP="003B0633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14:paraId="3A00C7BB" w14:textId="77777777" w:rsidR="003B0633" w:rsidRPr="006E5ACF" w:rsidRDefault="003B0633" w:rsidP="003B0633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14:paraId="4AFB18CA" w14:textId="77777777" w:rsidR="003B0633" w:rsidRPr="006E5ACF" w:rsidRDefault="003B0633" w:rsidP="003B0633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1DF2DEA4" w14:textId="77777777" w:rsidR="003B0633" w:rsidRPr="006E5ACF" w:rsidRDefault="003B0633" w:rsidP="003B0633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14:paraId="09540A94" w14:textId="77777777" w:rsidR="003B0633" w:rsidRPr="006E5ACF" w:rsidRDefault="003B0633" w:rsidP="003B0633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економіки та економічної кібернетики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3B0633" w:rsidRPr="006E5ACF" w14:paraId="1CB71AE3" w14:textId="77777777" w:rsidTr="731DB424">
        <w:trPr>
          <w:trHeight w:val="1458"/>
        </w:trPr>
        <w:tc>
          <w:tcPr>
            <w:tcW w:w="4928" w:type="dxa"/>
          </w:tcPr>
          <w:p w14:paraId="4F59C330" w14:textId="77777777" w:rsidR="003B0633" w:rsidRDefault="003B0633" w:rsidP="006A13A1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  <w:p w14:paraId="782690CD" w14:textId="41A1E5F3" w:rsidR="00921BB5" w:rsidRPr="006E5ACF" w:rsidRDefault="00921BB5" w:rsidP="006A13A1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AFF6920" wp14:editId="3370E643">
                  <wp:extent cx="2994660" cy="11710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900" cy="117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14:paraId="7A8DFBC9" w14:textId="77777777" w:rsidR="003B0633" w:rsidRDefault="003B0633" w:rsidP="006A13A1">
            <w:pPr>
              <w:ind w:left="34"/>
              <w:jc w:val="center"/>
              <w:rPr>
                <w:b/>
              </w:rPr>
            </w:pPr>
          </w:p>
          <w:p w14:paraId="34013CD7" w14:textId="77777777" w:rsidR="003B0633" w:rsidRPr="006E5ACF" w:rsidRDefault="003B0633" w:rsidP="006A13A1">
            <w:pPr>
              <w:ind w:left="34"/>
              <w:jc w:val="center"/>
              <w:rPr>
                <w:b/>
              </w:rPr>
            </w:pPr>
          </w:p>
          <w:p w14:paraId="7383CEDE" w14:textId="5DAAD3F5" w:rsidR="00594633" w:rsidRDefault="00594633" w:rsidP="0059463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14:paraId="22A401E7" w14:textId="0DCD397F" w:rsidR="00594633" w:rsidRDefault="00EA598C" w:rsidP="00594633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CF7426" wp14:editId="78D3A2EE">
                  <wp:simplePos x="0" y="0"/>
                  <wp:positionH relativeFrom="column">
                    <wp:posOffset>1753168</wp:posOffset>
                  </wp:positionH>
                  <wp:positionV relativeFrom="paragraph">
                    <wp:posOffset>181056</wp:posOffset>
                  </wp:positionV>
                  <wp:extent cx="554477" cy="398060"/>
                  <wp:effectExtent l="0" t="0" r="4445" b="0"/>
                  <wp:wrapNone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77" cy="39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633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14:paraId="08E9BA16" w14:textId="567CD391" w:rsidR="00594633" w:rsidRDefault="00594633" w:rsidP="00594633">
            <w:pPr>
              <w:spacing w:after="240"/>
              <w:ind w:left="34"/>
              <w:jc w:val="center"/>
            </w:pPr>
            <w:r>
              <w:rPr>
                <w:lang w:val="ru-RU"/>
              </w:rPr>
              <w:t>Чур</w:t>
            </w:r>
            <w:proofErr w:type="spellStart"/>
            <w:r>
              <w:t>іканова</w:t>
            </w:r>
            <w:proofErr w:type="spellEnd"/>
            <w:r>
              <w:t xml:space="preserve"> </w:t>
            </w:r>
            <w:proofErr w:type="gramStart"/>
            <w:r>
              <w:t>О.</w:t>
            </w:r>
            <w:r w:rsidR="00EA598C">
              <w:t>Ю</w:t>
            </w:r>
            <w:r>
              <w:t>.</w:t>
            </w:r>
            <w:proofErr w:type="gramEnd"/>
            <w:r>
              <w:t xml:space="preserve"> _________ </w:t>
            </w:r>
          </w:p>
          <w:p w14:paraId="09949631" w14:textId="0AF07F32" w:rsidR="00594633" w:rsidRDefault="00594633" w:rsidP="00594633">
            <w:pPr>
              <w:spacing w:after="240"/>
              <w:ind w:left="34"/>
              <w:jc w:val="center"/>
            </w:pPr>
            <w:r>
              <w:t>«</w:t>
            </w:r>
            <w:r w:rsidRPr="00D74B1F">
              <w:rPr>
                <w:lang w:val="ru-RU"/>
              </w:rPr>
              <w:t>31</w:t>
            </w:r>
            <w:r>
              <w:t>» серпня 202</w:t>
            </w:r>
            <w:r w:rsidR="001662A5">
              <w:rPr>
                <w:lang w:val="ru-RU"/>
              </w:rPr>
              <w:t>3</w:t>
            </w:r>
            <w:r>
              <w:t xml:space="preserve"> року</w:t>
            </w:r>
          </w:p>
          <w:p w14:paraId="05B570DA" w14:textId="77777777" w:rsidR="003B0633" w:rsidRPr="00E8785A" w:rsidRDefault="003B0633" w:rsidP="006A13A1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  <w:lang w:val="ru-UA"/>
              </w:rPr>
            </w:pPr>
          </w:p>
        </w:tc>
      </w:tr>
    </w:tbl>
    <w:p w14:paraId="378F3914" w14:textId="77777777" w:rsidR="003B0633" w:rsidRPr="006E5ACF" w:rsidRDefault="003B0633" w:rsidP="003B0633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14:paraId="0C8D7A1A" w14:textId="2DF6DA45" w:rsidR="003B0633" w:rsidRPr="006E5ACF" w:rsidRDefault="003B0633" w:rsidP="003B0633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bookmarkStart w:id="0" w:name="_Hlk3255051"/>
      <w:r>
        <w:rPr>
          <w:sz w:val="28"/>
          <w:szCs w:val="28"/>
        </w:rPr>
        <w:t>Оцінка вартості майна</w:t>
      </w:r>
      <w:bookmarkEnd w:id="0"/>
      <w:r w:rsidRPr="006E5ACF">
        <w:rPr>
          <w:b w:val="0"/>
          <w:sz w:val="28"/>
          <w:szCs w:val="28"/>
        </w:rPr>
        <w:t>»</w:t>
      </w:r>
    </w:p>
    <w:p w14:paraId="2A91F603" w14:textId="77777777" w:rsidR="003B0633" w:rsidRDefault="003B0633" w:rsidP="003B0633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822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103"/>
      </w:tblGrid>
      <w:tr w:rsidR="00E8622B" w:rsidRPr="006E5ACF" w14:paraId="7E5CDDA3" w14:textId="77777777" w:rsidTr="00E8622B">
        <w:tc>
          <w:tcPr>
            <w:tcW w:w="3118" w:type="dxa"/>
            <w:tcMar>
              <w:left w:w="28" w:type="dxa"/>
              <w:right w:w="28" w:type="dxa"/>
            </w:tcMar>
          </w:tcPr>
          <w:p w14:paraId="0A2BA150" w14:textId="77777777" w:rsidR="00E8622B" w:rsidRPr="006E5ACF" w:rsidRDefault="00E8622B" w:rsidP="00930144">
            <w:pPr>
              <w:tabs>
                <w:tab w:val="right" w:leader="dot" w:pos="2922"/>
              </w:tabs>
              <w:ind w:left="-30"/>
            </w:pPr>
            <w:r w:rsidRPr="006E5ACF">
              <w:t>Галузь знань</w:t>
            </w:r>
            <w:r>
              <w:tab/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6CC28B0A" w14:textId="142AFF48" w:rsidR="00E8622B" w:rsidRPr="006E5ACF" w:rsidRDefault="00EA598C" w:rsidP="00930144">
            <w:r>
              <w:t>Усі ОП</w:t>
            </w:r>
          </w:p>
        </w:tc>
      </w:tr>
      <w:tr w:rsidR="00E8622B" w:rsidRPr="006E5ACF" w14:paraId="08DC1E18" w14:textId="77777777" w:rsidTr="00E8622B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4BAFC2B4" w14:textId="77777777" w:rsidR="00E8622B" w:rsidRPr="006E5ACF" w:rsidRDefault="00E8622B" w:rsidP="00930144">
            <w:pPr>
              <w:tabs>
                <w:tab w:val="right" w:leader="dot" w:pos="2922"/>
              </w:tabs>
              <w:ind w:left="-34"/>
            </w:pPr>
            <w:r w:rsidRPr="006E5ACF">
              <w:t>Спеціальність</w:t>
            </w:r>
            <w:r>
              <w:tab/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6A6391C5" w14:textId="3B6445AE" w:rsidR="00E8622B" w:rsidRPr="006E5ACF" w:rsidRDefault="00EA598C" w:rsidP="00930144">
            <w:r>
              <w:t>Усі спеціальності</w:t>
            </w:r>
          </w:p>
        </w:tc>
      </w:tr>
      <w:tr w:rsidR="00E8622B" w:rsidRPr="006E5ACF" w14:paraId="7851F2E7" w14:textId="77777777" w:rsidTr="00E8622B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7F7B3065" w14:textId="77777777" w:rsidR="00E8622B" w:rsidRPr="006E5ACF" w:rsidRDefault="00E8622B" w:rsidP="00930144">
            <w:pPr>
              <w:tabs>
                <w:tab w:val="right" w:leader="dot" w:pos="2922"/>
              </w:tabs>
            </w:pPr>
            <w:r w:rsidRPr="006E5ACF">
              <w:t>Освітній рівень</w:t>
            </w:r>
            <w:r>
              <w:tab/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33FC7CF1" w14:textId="77777777" w:rsidR="00E8622B" w:rsidRPr="006E5ACF" w:rsidRDefault="00E8622B" w:rsidP="00930144">
            <w:r>
              <w:t>бакалавр</w:t>
            </w:r>
          </w:p>
        </w:tc>
      </w:tr>
      <w:tr w:rsidR="00E8622B" w:rsidRPr="006E5ACF" w14:paraId="684A3FC2" w14:textId="77777777" w:rsidTr="00E8622B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7AE08173" w14:textId="77777777" w:rsidR="00E8622B" w:rsidRPr="006E5ACF" w:rsidRDefault="00E8622B" w:rsidP="00930144">
            <w:pPr>
              <w:tabs>
                <w:tab w:val="right" w:leader="dot" w:pos="2922"/>
              </w:tabs>
            </w:pPr>
            <w:r w:rsidRPr="006E5ACF">
              <w:t>Освітня програма</w:t>
            </w:r>
            <w:r>
              <w:tab/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11D30A99" w14:textId="77777777" w:rsidR="00E8622B" w:rsidRPr="006E5ACF" w:rsidRDefault="00E8622B" w:rsidP="00930144">
            <w:r>
              <w:t>для всіх спеціальностей</w:t>
            </w:r>
          </w:p>
        </w:tc>
      </w:tr>
      <w:tr w:rsidR="00E8622B" w:rsidRPr="006E5ACF" w14:paraId="4C4379F9" w14:textId="77777777" w:rsidTr="00E8622B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037CEDD1" w14:textId="77777777" w:rsidR="00E8622B" w:rsidRPr="006E5ACF" w:rsidRDefault="00E8622B" w:rsidP="00930144">
            <w:pPr>
              <w:tabs>
                <w:tab w:val="right" w:leader="dot" w:pos="2922"/>
              </w:tabs>
            </w:pPr>
            <w:r w:rsidRPr="006E5ACF">
              <w:t>Спеціалізація</w:t>
            </w:r>
            <w:r>
              <w:tab/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6ABC1376" w14:textId="77777777" w:rsidR="00E8622B" w:rsidRPr="00E97274" w:rsidRDefault="00E8622B" w:rsidP="00930144">
            <w:pPr>
              <w:rPr>
                <w:color w:val="FF0000"/>
              </w:rPr>
            </w:pPr>
          </w:p>
        </w:tc>
      </w:tr>
      <w:tr w:rsidR="00E8622B" w:rsidRPr="006E5ACF" w14:paraId="54C9BDEA" w14:textId="77777777" w:rsidTr="00E8622B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53AB12B5" w14:textId="77777777" w:rsidR="00E8622B" w:rsidRPr="006E5ACF" w:rsidRDefault="00E8622B" w:rsidP="00930144">
            <w:pPr>
              <w:tabs>
                <w:tab w:val="right" w:leader="dot" w:pos="2922"/>
              </w:tabs>
            </w:pPr>
            <w:r>
              <w:t>Статус</w:t>
            </w:r>
            <w:r>
              <w:tab/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64F98E02" w14:textId="77777777" w:rsidR="00E8622B" w:rsidRPr="00AE29D0" w:rsidRDefault="00E8622B" w:rsidP="00930144">
            <w:r>
              <w:t>вибіркова</w:t>
            </w:r>
          </w:p>
        </w:tc>
      </w:tr>
      <w:tr w:rsidR="00E8622B" w:rsidRPr="006E5ACF" w14:paraId="0C4FD616" w14:textId="77777777" w:rsidTr="00E8622B">
        <w:tc>
          <w:tcPr>
            <w:tcW w:w="3118" w:type="dxa"/>
            <w:tcMar>
              <w:left w:w="28" w:type="dxa"/>
              <w:right w:w="28" w:type="dxa"/>
            </w:tcMar>
          </w:tcPr>
          <w:p w14:paraId="5A879605" w14:textId="77777777" w:rsidR="00E8622B" w:rsidRPr="006E5ACF" w:rsidRDefault="00E8622B" w:rsidP="00930144">
            <w:pPr>
              <w:tabs>
                <w:tab w:val="right" w:leader="dot" w:pos="2922"/>
              </w:tabs>
            </w:pPr>
            <w:r>
              <w:t>Загальний обсяг</w:t>
            </w:r>
            <w:r>
              <w:tab/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E9319C1" w14:textId="77777777" w:rsidR="00E8622B" w:rsidRPr="00085219" w:rsidRDefault="00E8622B" w:rsidP="00930144">
            <w:r>
              <w:rPr>
                <w:lang w:val="ru-RU"/>
              </w:rPr>
              <w:t>4</w:t>
            </w:r>
            <w:r>
              <w:t xml:space="preserve"> кредити</w:t>
            </w:r>
            <w:r w:rsidRPr="00085219">
              <w:t xml:space="preserve"> ЕСТS (</w:t>
            </w:r>
            <w:r>
              <w:rPr>
                <w:lang w:val="ru-RU"/>
              </w:rPr>
              <w:t>120</w:t>
            </w:r>
            <w:r w:rsidRPr="00085219">
              <w:t xml:space="preserve"> годин)</w:t>
            </w:r>
          </w:p>
        </w:tc>
      </w:tr>
      <w:tr w:rsidR="00E8622B" w:rsidRPr="006E5ACF" w14:paraId="0786C531" w14:textId="77777777" w:rsidTr="00E8622B">
        <w:tc>
          <w:tcPr>
            <w:tcW w:w="3118" w:type="dxa"/>
            <w:tcMar>
              <w:left w:w="28" w:type="dxa"/>
              <w:right w:w="28" w:type="dxa"/>
            </w:tcMar>
          </w:tcPr>
          <w:p w14:paraId="6DD4BCB7" w14:textId="77777777" w:rsidR="00E8622B" w:rsidRPr="006E5ACF" w:rsidRDefault="00E8622B" w:rsidP="00930144">
            <w:pPr>
              <w:tabs>
                <w:tab w:val="right" w:leader="dot" w:pos="2922"/>
              </w:tabs>
            </w:pPr>
            <w:r w:rsidRPr="006E5ACF">
              <w:t>Форма підсумкового контро</w:t>
            </w:r>
            <w:r>
              <w:t>лю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558B790" w14:textId="77777777" w:rsidR="00E8622B" w:rsidRPr="00085219" w:rsidRDefault="00E8622B" w:rsidP="00930144">
            <w:r>
              <w:t>Диференційований залік</w:t>
            </w:r>
          </w:p>
        </w:tc>
      </w:tr>
      <w:tr w:rsidR="00E8622B" w:rsidRPr="006E5ACF" w14:paraId="3204E009" w14:textId="77777777" w:rsidTr="00E8622B">
        <w:tc>
          <w:tcPr>
            <w:tcW w:w="3118" w:type="dxa"/>
            <w:tcMar>
              <w:left w:w="28" w:type="dxa"/>
              <w:right w:w="28" w:type="dxa"/>
            </w:tcMar>
          </w:tcPr>
          <w:p w14:paraId="58478CEA" w14:textId="77777777" w:rsidR="00E8622B" w:rsidRPr="00274A96" w:rsidRDefault="00E8622B" w:rsidP="00930144">
            <w:pPr>
              <w:tabs>
                <w:tab w:val="right" w:leader="dot" w:pos="2922"/>
              </w:tabs>
            </w:pPr>
            <w:r w:rsidRPr="00274A96">
              <w:t>Термін викладання</w:t>
            </w:r>
            <w:r>
              <w:tab/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4BF5DBFA" w14:textId="69F29E4C" w:rsidR="00E8622B" w:rsidRPr="00085219" w:rsidRDefault="00E8622B" w:rsidP="00930144">
            <w:r>
              <w:rPr>
                <w:lang w:val="en-US"/>
              </w:rPr>
              <w:t>9</w:t>
            </w:r>
            <w:r w:rsidR="00741FC1">
              <w:t>,</w:t>
            </w:r>
            <w:r>
              <w:rPr>
                <w:lang w:val="en-US"/>
              </w:rPr>
              <w:t>10</w:t>
            </w:r>
            <w:r>
              <w:t xml:space="preserve"> чверт</w:t>
            </w:r>
            <w:r w:rsidR="00741FC1">
              <w:t>і</w:t>
            </w:r>
          </w:p>
        </w:tc>
      </w:tr>
      <w:tr w:rsidR="00E8622B" w:rsidRPr="006E5ACF" w14:paraId="73CA32EA" w14:textId="77777777" w:rsidTr="00E8622B">
        <w:tc>
          <w:tcPr>
            <w:tcW w:w="3118" w:type="dxa"/>
            <w:tcMar>
              <w:left w:w="28" w:type="dxa"/>
              <w:right w:w="28" w:type="dxa"/>
            </w:tcMar>
          </w:tcPr>
          <w:p w14:paraId="0013876D" w14:textId="77777777" w:rsidR="00E8622B" w:rsidRPr="00274A96" w:rsidRDefault="00E8622B" w:rsidP="00930144">
            <w:pPr>
              <w:tabs>
                <w:tab w:val="right" w:leader="dot" w:pos="2922"/>
              </w:tabs>
            </w:pPr>
            <w:r>
              <w:t>Мова викладання</w:t>
            </w:r>
            <w:r>
              <w:tab/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083EFF06" w14:textId="77777777" w:rsidR="00E8622B" w:rsidRDefault="00E8622B" w:rsidP="00930144">
            <w:r>
              <w:t>українська</w:t>
            </w:r>
          </w:p>
        </w:tc>
      </w:tr>
    </w:tbl>
    <w:p w14:paraId="7B31743E" w14:textId="77777777" w:rsidR="003B0633" w:rsidRPr="006E5ACF" w:rsidRDefault="003B0633" w:rsidP="003B0633">
      <w:pPr>
        <w:spacing w:before="80"/>
      </w:pPr>
    </w:p>
    <w:p w14:paraId="334576BF" w14:textId="77777777" w:rsidR="003B0633" w:rsidRDefault="003B0633" w:rsidP="003B0633">
      <w:pPr>
        <w:spacing w:before="80"/>
        <w:ind w:firstLine="1843"/>
      </w:pPr>
      <w:r w:rsidRPr="006E5ACF">
        <w:t xml:space="preserve">Викладачі: </w:t>
      </w:r>
      <w:r>
        <w:rPr>
          <w:u w:val="single"/>
        </w:rPr>
        <w:t>доцент Кабаченко Д.В.</w:t>
      </w:r>
      <w:r w:rsidRPr="006E5ACF">
        <w:t xml:space="preserve"> </w:t>
      </w:r>
    </w:p>
    <w:p w14:paraId="0AE9398F" w14:textId="77777777" w:rsidR="003B0633" w:rsidRPr="006E5ACF" w:rsidRDefault="003B0633" w:rsidP="003B0633">
      <w:pPr>
        <w:spacing w:before="80"/>
        <w:ind w:firstLine="1843"/>
        <w:rPr>
          <w:i/>
          <w:sz w:val="16"/>
          <w:szCs w:val="16"/>
        </w:rPr>
      </w:pPr>
    </w:p>
    <w:p w14:paraId="3051D0F5" w14:textId="77777777" w:rsidR="003B0633" w:rsidRPr="006E5ACF" w:rsidRDefault="003B0633" w:rsidP="003B0633">
      <w:pPr>
        <w:jc w:val="center"/>
        <w:rPr>
          <w:i/>
          <w:sz w:val="16"/>
          <w:szCs w:val="16"/>
        </w:rPr>
      </w:pPr>
    </w:p>
    <w:p w14:paraId="4DCA0EB6" w14:textId="4AF5DBDB" w:rsidR="003B0633" w:rsidRPr="006E5ACF" w:rsidRDefault="003B0633" w:rsidP="003B0633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5BA32F70" w14:textId="77777777" w:rsidR="003B0633" w:rsidRPr="006E5ACF" w:rsidRDefault="003B0633" w:rsidP="003B0633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1E5FB4EE" w14:textId="77777777" w:rsidR="003B0633" w:rsidRPr="006E5ACF" w:rsidRDefault="003B0633" w:rsidP="003B0633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58ACCEC0" w14:textId="77777777" w:rsidR="003B0633" w:rsidRPr="006E5ACF" w:rsidRDefault="003B0633" w:rsidP="003B0633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14:paraId="78846FBE" w14:textId="77777777" w:rsidR="003B0633" w:rsidRPr="006E5ACF" w:rsidRDefault="003B0633" w:rsidP="003B0633">
      <w:pPr>
        <w:ind w:left="1134"/>
        <w:jc w:val="center"/>
        <w:rPr>
          <w:sz w:val="22"/>
          <w:szCs w:val="22"/>
          <w:vertAlign w:val="superscript"/>
        </w:rPr>
      </w:pPr>
    </w:p>
    <w:p w14:paraId="6AD15318" w14:textId="77777777" w:rsidR="003B0633" w:rsidRPr="006E5ACF" w:rsidRDefault="003B0633" w:rsidP="008C090E">
      <w:pPr>
        <w:spacing w:before="120" w:after="120"/>
        <w:rPr>
          <w:b/>
          <w:bCs/>
          <w:sz w:val="28"/>
          <w:szCs w:val="28"/>
        </w:rPr>
      </w:pPr>
    </w:p>
    <w:p w14:paraId="7B6DA7F1" w14:textId="77777777" w:rsidR="003B0633" w:rsidRPr="006E5ACF" w:rsidRDefault="003B0633" w:rsidP="003B0633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14:paraId="38D0BBDE" w14:textId="77777777" w:rsidR="003B0633" w:rsidRPr="006E5ACF" w:rsidRDefault="003B0633" w:rsidP="003B0633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14:paraId="3AC3FC1B" w14:textId="248FBB53" w:rsidR="003B0633" w:rsidRPr="006E5ACF" w:rsidRDefault="003B0633" w:rsidP="003B0633">
      <w:pPr>
        <w:tabs>
          <w:tab w:val="left" w:pos="4253"/>
        </w:tabs>
        <w:jc w:val="center"/>
        <w:rPr>
          <w:sz w:val="28"/>
          <w:szCs w:val="28"/>
        </w:rPr>
      </w:pPr>
      <w:r w:rsidRPr="731DB424">
        <w:rPr>
          <w:sz w:val="28"/>
          <w:szCs w:val="28"/>
        </w:rPr>
        <w:t>20</w:t>
      </w:r>
      <w:r w:rsidR="3EC7AF67" w:rsidRPr="731DB424">
        <w:rPr>
          <w:sz w:val="28"/>
          <w:szCs w:val="28"/>
        </w:rPr>
        <w:t>2</w:t>
      </w:r>
      <w:r w:rsidR="00E8622B" w:rsidRPr="00E8622B">
        <w:rPr>
          <w:sz w:val="28"/>
          <w:szCs w:val="28"/>
        </w:rPr>
        <w:t>3</w:t>
      </w:r>
      <w:r w:rsidRPr="731DB424">
        <w:rPr>
          <w:b/>
          <w:bCs/>
          <w:color w:val="000000" w:themeColor="text1"/>
          <w:sz w:val="28"/>
          <w:szCs w:val="28"/>
        </w:rPr>
        <w:br w:type="page"/>
      </w:r>
    </w:p>
    <w:p w14:paraId="0BAB6417" w14:textId="08AEA09C" w:rsidR="003B0633" w:rsidRPr="00D857BB" w:rsidRDefault="003B0633" w:rsidP="003B0633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731DB424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731DB424">
        <w:rPr>
          <w:b w:val="0"/>
          <w:color w:val="000000" w:themeColor="text1"/>
          <w:sz w:val="28"/>
          <w:szCs w:val="28"/>
        </w:rPr>
        <w:t>«</w:t>
      </w:r>
      <w:r w:rsidRPr="731DB424">
        <w:rPr>
          <w:b w:val="0"/>
          <w:sz w:val="28"/>
          <w:szCs w:val="28"/>
        </w:rPr>
        <w:t xml:space="preserve">Оцінка вартості майна» для бакалаврів </w:t>
      </w:r>
      <w:r w:rsidR="00E8622B">
        <w:rPr>
          <w:b w:val="0"/>
          <w:sz w:val="28"/>
          <w:szCs w:val="28"/>
        </w:rPr>
        <w:t xml:space="preserve">всіх </w:t>
      </w:r>
      <w:r w:rsidRPr="731DB424">
        <w:rPr>
          <w:b w:val="0"/>
          <w:sz w:val="28"/>
          <w:szCs w:val="28"/>
        </w:rPr>
        <w:t>спеціальност</w:t>
      </w:r>
      <w:r w:rsidR="00E8622B">
        <w:rPr>
          <w:b w:val="0"/>
          <w:sz w:val="28"/>
          <w:szCs w:val="28"/>
        </w:rPr>
        <w:t>ей</w:t>
      </w:r>
      <w:r w:rsidR="00594633">
        <w:rPr>
          <w:b w:val="0"/>
          <w:sz w:val="28"/>
          <w:szCs w:val="28"/>
        </w:rPr>
        <w:t>.</w:t>
      </w:r>
      <w:r w:rsidRPr="731DB424">
        <w:rPr>
          <w:b w:val="0"/>
          <w:sz w:val="28"/>
          <w:szCs w:val="28"/>
        </w:rPr>
        <w:t xml:space="preserve"> </w:t>
      </w:r>
      <w:proofErr w:type="spellStart"/>
      <w:r w:rsidRPr="731DB424">
        <w:rPr>
          <w:b w:val="0"/>
          <w:sz w:val="28"/>
          <w:szCs w:val="28"/>
        </w:rPr>
        <w:t>Нац</w:t>
      </w:r>
      <w:proofErr w:type="spellEnd"/>
      <w:r w:rsidRPr="731DB424">
        <w:rPr>
          <w:b w:val="0"/>
          <w:sz w:val="28"/>
          <w:szCs w:val="28"/>
        </w:rPr>
        <w:t xml:space="preserve">. </w:t>
      </w:r>
      <w:proofErr w:type="spellStart"/>
      <w:r w:rsidRPr="731DB424">
        <w:rPr>
          <w:b w:val="0"/>
          <w:sz w:val="28"/>
          <w:szCs w:val="28"/>
        </w:rPr>
        <w:t>техн</w:t>
      </w:r>
      <w:proofErr w:type="spellEnd"/>
      <w:r w:rsidRPr="731DB424">
        <w:rPr>
          <w:b w:val="0"/>
          <w:sz w:val="28"/>
          <w:szCs w:val="28"/>
        </w:rPr>
        <w:t>. ун-т. «Дніпровська політехніка», каф. ЕЕК. Д</w:t>
      </w:r>
      <w:r w:rsidR="00594633">
        <w:rPr>
          <w:b w:val="0"/>
          <w:sz w:val="28"/>
          <w:szCs w:val="28"/>
        </w:rPr>
        <w:t xml:space="preserve">ніпро </w:t>
      </w:r>
      <w:r w:rsidRPr="731DB424">
        <w:rPr>
          <w:b w:val="0"/>
          <w:sz w:val="28"/>
          <w:szCs w:val="28"/>
        </w:rPr>
        <w:t>: НТУ «ДП», 20</w:t>
      </w:r>
      <w:r w:rsidR="58B061A7" w:rsidRPr="731DB424">
        <w:rPr>
          <w:b w:val="0"/>
          <w:sz w:val="28"/>
          <w:szCs w:val="28"/>
        </w:rPr>
        <w:t>2</w:t>
      </w:r>
      <w:r w:rsidR="00E8622B">
        <w:rPr>
          <w:b w:val="0"/>
          <w:sz w:val="28"/>
          <w:szCs w:val="28"/>
        </w:rPr>
        <w:t>3</w:t>
      </w:r>
      <w:r w:rsidRPr="731DB424">
        <w:rPr>
          <w:b w:val="0"/>
          <w:sz w:val="28"/>
          <w:szCs w:val="28"/>
        </w:rPr>
        <w:t>.</w:t>
      </w:r>
      <w:r w:rsidRPr="731DB424">
        <w:rPr>
          <w:rFonts w:eastAsia="TimesNewRoman"/>
          <w:b w:val="0"/>
          <w:sz w:val="28"/>
          <w:szCs w:val="28"/>
        </w:rPr>
        <w:t xml:space="preserve"> 1</w:t>
      </w:r>
      <w:r w:rsidR="000A3589">
        <w:rPr>
          <w:rFonts w:eastAsia="TimesNewRoman"/>
          <w:b w:val="0"/>
          <w:sz w:val="28"/>
          <w:szCs w:val="28"/>
        </w:rPr>
        <w:t>5</w:t>
      </w:r>
      <w:r w:rsidRPr="731DB424">
        <w:rPr>
          <w:rFonts w:eastAsia="TimesNewRoman"/>
          <w:b w:val="0"/>
          <w:sz w:val="28"/>
          <w:szCs w:val="28"/>
        </w:rPr>
        <w:t xml:space="preserve"> с.</w:t>
      </w:r>
      <w:bookmarkStart w:id="1" w:name="_Hlk3249289"/>
      <w:bookmarkEnd w:id="1"/>
    </w:p>
    <w:p w14:paraId="492B7662" w14:textId="178BE15C" w:rsidR="003B0633" w:rsidRPr="00225B42" w:rsidRDefault="003B0633" w:rsidP="003B0633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="00921BB5">
        <w:rPr>
          <w:sz w:val="28"/>
          <w:szCs w:val="28"/>
        </w:rPr>
        <w:t>к.е.н</w:t>
      </w:r>
      <w:proofErr w:type="spellEnd"/>
      <w:r w:rsidR="00921BB5">
        <w:rPr>
          <w:sz w:val="28"/>
          <w:szCs w:val="28"/>
        </w:rPr>
        <w:t xml:space="preserve">. </w:t>
      </w:r>
      <w:r>
        <w:rPr>
          <w:sz w:val="28"/>
          <w:szCs w:val="28"/>
        </w:rPr>
        <w:t>Кабаченко Д.В.</w:t>
      </w:r>
    </w:p>
    <w:p w14:paraId="23697800" w14:textId="77777777" w:rsidR="003B0633" w:rsidRPr="004446AF" w:rsidRDefault="003B0633" w:rsidP="003B0633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14:paraId="202D6F25" w14:textId="1057B17F" w:rsidR="003B0633" w:rsidRPr="004446AF" w:rsidRDefault="003B0633" w:rsidP="003B0633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46AF">
        <w:rPr>
          <w:sz w:val="28"/>
          <w:szCs w:val="28"/>
        </w:rPr>
        <w:t xml:space="preserve"> </w:t>
      </w:r>
      <w:r w:rsidR="00E8622B">
        <w:rPr>
          <w:sz w:val="28"/>
          <w:szCs w:val="28"/>
        </w:rPr>
        <w:t xml:space="preserve">мету </w:t>
      </w:r>
      <w:r w:rsidRPr="004446AF">
        <w:rPr>
          <w:sz w:val="28"/>
          <w:szCs w:val="28"/>
        </w:rPr>
        <w:t>дисципліни;</w:t>
      </w:r>
    </w:p>
    <w:p w14:paraId="0A0D9B70" w14:textId="4CEBA118" w:rsidR="003B0633" w:rsidRPr="004446AF" w:rsidRDefault="003B0633" w:rsidP="003B0633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46AF">
        <w:rPr>
          <w:sz w:val="28"/>
          <w:szCs w:val="28"/>
        </w:rPr>
        <w:t xml:space="preserve">дисциплінарні результати навчання; </w:t>
      </w:r>
    </w:p>
    <w:p w14:paraId="4710C59E" w14:textId="77777777" w:rsidR="003B0633" w:rsidRPr="004446AF" w:rsidRDefault="003B0633" w:rsidP="003B0633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46AF">
        <w:rPr>
          <w:sz w:val="28"/>
          <w:szCs w:val="28"/>
        </w:rPr>
        <w:t>базові дисципліни;</w:t>
      </w:r>
    </w:p>
    <w:p w14:paraId="697A257F" w14:textId="77777777" w:rsidR="003B0633" w:rsidRPr="004446AF" w:rsidRDefault="003B0633" w:rsidP="003B0633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14:paraId="0DFD76F2" w14:textId="77777777" w:rsidR="003B0633" w:rsidRPr="004446AF" w:rsidRDefault="003B0633" w:rsidP="003B0633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4FC8D46A" w14:textId="77777777" w:rsidR="003B0633" w:rsidRPr="004446AF" w:rsidRDefault="003B0633" w:rsidP="003B0633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6689D0AE" w14:textId="77777777" w:rsidR="003B0633" w:rsidRPr="004446AF" w:rsidRDefault="003B0633" w:rsidP="003B0633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46AF">
        <w:rPr>
          <w:sz w:val="28"/>
          <w:szCs w:val="28"/>
        </w:rPr>
        <w:t>інструменти, обладнання та програмне забезпечення;</w:t>
      </w:r>
    </w:p>
    <w:p w14:paraId="50178BCF" w14:textId="77777777" w:rsidR="003B0633" w:rsidRDefault="003B0633" w:rsidP="003B0633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46AF">
        <w:rPr>
          <w:sz w:val="28"/>
          <w:szCs w:val="28"/>
        </w:rPr>
        <w:t>рекомендовані джерела інформації.</w:t>
      </w:r>
    </w:p>
    <w:p w14:paraId="325B73EB" w14:textId="77777777" w:rsidR="003B0633" w:rsidRDefault="003B0633" w:rsidP="003B0633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14:paraId="797AD18A" w14:textId="77777777" w:rsidR="003B0633" w:rsidRPr="00225B42" w:rsidRDefault="003B0633" w:rsidP="003B0633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14:paraId="77C58CCC" w14:textId="77777777" w:rsidR="003B0633" w:rsidRDefault="003B0633" w:rsidP="003B0633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</w:p>
    <w:p w14:paraId="70B75D13" w14:textId="77777777" w:rsidR="003B0633" w:rsidRDefault="003B0633" w:rsidP="003B0633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457AA28E" w14:textId="5CAF1E0F" w:rsidR="003B0633" w:rsidRPr="00225B42" w:rsidRDefault="003B0633" w:rsidP="003B0633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731DB424">
        <w:rPr>
          <w:sz w:val="28"/>
          <w:szCs w:val="28"/>
        </w:rPr>
        <w:t>Погоджено рішенням методичної комісії спеціальності 051 Економіка (протокол № 1 від 3</w:t>
      </w:r>
      <w:r w:rsidR="00594633">
        <w:rPr>
          <w:sz w:val="28"/>
          <w:szCs w:val="28"/>
        </w:rPr>
        <w:t>1</w:t>
      </w:r>
      <w:r w:rsidRPr="731DB424">
        <w:rPr>
          <w:sz w:val="28"/>
          <w:szCs w:val="28"/>
        </w:rPr>
        <w:t>.08.20</w:t>
      </w:r>
      <w:r w:rsidR="0DAF4B62" w:rsidRPr="731DB424">
        <w:rPr>
          <w:sz w:val="28"/>
          <w:szCs w:val="28"/>
        </w:rPr>
        <w:t>2</w:t>
      </w:r>
      <w:r w:rsidR="00E8622B">
        <w:rPr>
          <w:sz w:val="28"/>
          <w:szCs w:val="28"/>
        </w:rPr>
        <w:t>3</w:t>
      </w:r>
      <w:r w:rsidRPr="731DB424">
        <w:rPr>
          <w:sz w:val="28"/>
          <w:szCs w:val="28"/>
        </w:rPr>
        <w:t>).</w:t>
      </w:r>
    </w:p>
    <w:p w14:paraId="0CBAF6C8" w14:textId="77777777" w:rsidR="003B0633" w:rsidRPr="006E5ACF" w:rsidRDefault="003B0633" w:rsidP="003B0633">
      <w:pPr>
        <w:ind w:firstLine="567"/>
        <w:jc w:val="both"/>
        <w:rPr>
          <w:sz w:val="28"/>
          <w:szCs w:val="28"/>
        </w:rPr>
      </w:pPr>
    </w:p>
    <w:p w14:paraId="7B9A1E49" w14:textId="77777777" w:rsidR="003B0633" w:rsidRPr="006E5ACF" w:rsidRDefault="003B0633" w:rsidP="003B0633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14:paraId="6288C93C" w14:textId="77777777" w:rsidR="003B0633" w:rsidRDefault="003B0633" w:rsidP="00E02078">
      <w:pPr>
        <w:pStyle w:val="af5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14:paraId="349CE03C" w14:textId="77777777" w:rsidR="003B0633" w:rsidRPr="00250B76" w:rsidRDefault="003B0633" w:rsidP="00E02078">
      <w:pPr>
        <w:rPr>
          <w:lang w:val="ru-RU"/>
        </w:rPr>
      </w:pPr>
    </w:p>
    <w:p w14:paraId="785EDE34" w14:textId="033ABED6" w:rsidR="00E02078" w:rsidRDefault="003B0633" w:rsidP="00E8622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ru-UA" w:eastAsia="ru-UA"/>
        </w:rPr>
      </w:pPr>
      <w:r w:rsidRPr="009779FB">
        <w:rPr>
          <w:szCs w:val="28"/>
        </w:rPr>
        <w:fldChar w:fldCharType="begin"/>
      </w:r>
      <w:r w:rsidRPr="009779FB">
        <w:rPr>
          <w:szCs w:val="28"/>
        </w:rPr>
        <w:instrText xml:space="preserve"> TOC \o "1-3" \h \z \u </w:instrText>
      </w:r>
      <w:r w:rsidRPr="009779FB">
        <w:rPr>
          <w:szCs w:val="28"/>
        </w:rPr>
        <w:fldChar w:fldCharType="separate"/>
      </w:r>
      <w:hyperlink w:anchor="_Toc74154429" w:history="1">
        <w:r w:rsidR="00E02078" w:rsidRPr="00F17A1A">
          <w:rPr>
            <w:rStyle w:val="a9"/>
            <w:bCs/>
            <w:noProof/>
          </w:rPr>
          <w:t>1 МЕТА НАВЧАЛЬНОЇ ДИЦИПЛІНИ</w:t>
        </w:r>
        <w:r w:rsidR="00E02078">
          <w:rPr>
            <w:noProof/>
            <w:webHidden/>
          </w:rPr>
          <w:tab/>
        </w:r>
        <w:r w:rsidR="00E02078">
          <w:rPr>
            <w:noProof/>
            <w:webHidden/>
          </w:rPr>
          <w:fldChar w:fldCharType="begin"/>
        </w:r>
        <w:r w:rsidR="00E02078">
          <w:rPr>
            <w:noProof/>
            <w:webHidden/>
          </w:rPr>
          <w:instrText xml:space="preserve"> PAGEREF _Toc74154429 \h </w:instrText>
        </w:r>
        <w:r w:rsidR="00E02078">
          <w:rPr>
            <w:noProof/>
            <w:webHidden/>
          </w:rPr>
        </w:r>
        <w:r w:rsidR="00E02078">
          <w:rPr>
            <w:noProof/>
            <w:webHidden/>
          </w:rPr>
          <w:fldChar w:fldCharType="separate"/>
        </w:r>
        <w:r w:rsidR="00E8622B">
          <w:rPr>
            <w:noProof/>
            <w:webHidden/>
          </w:rPr>
          <w:t>5</w:t>
        </w:r>
        <w:r w:rsidR="00E02078">
          <w:rPr>
            <w:noProof/>
            <w:webHidden/>
          </w:rPr>
          <w:fldChar w:fldCharType="end"/>
        </w:r>
      </w:hyperlink>
    </w:p>
    <w:p w14:paraId="6A7F5691" w14:textId="3C51AEB3" w:rsidR="00E02078" w:rsidRDefault="00000000" w:rsidP="00E8622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ru-UA" w:eastAsia="ru-UA"/>
        </w:rPr>
      </w:pPr>
      <w:hyperlink w:anchor="_Toc74154430" w:history="1">
        <w:r w:rsidR="00E02078" w:rsidRPr="00F17A1A">
          <w:rPr>
            <w:rStyle w:val="a9"/>
            <w:bCs/>
            <w:noProof/>
          </w:rPr>
          <w:t>2 ОЧІКУВАНІ ДИСЦИПЛІНАРНІ РЕЗУЛЬТАТИ НАВЧАННЯ</w:t>
        </w:r>
        <w:r w:rsidR="00E02078">
          <w:rPr>
            <w:noProof/>
            <w:webHidden/>
          </w:rPr>
          <w:tab/>
        </w:r>
        <w:r w:rsidR="00E02078">
          <w:rPr>
            <w:noProof/>
            <w:webHidden/>
          </w:rPr>
          <w:fldChar w:fldCharType="begin"/>
        </w:r>
        <w:r w:rsidR="00E02078">
          <w:rPr>
            <w:noProof/>
            <w:webHidden/>
          </w:rPr>
          <w:instrText xml:space="preserve"> PAGEREF _Toc74154430 \h </w:instrText>
        </w:r>
        <w:r w:rsidR="00E02078">
          <w:rPr>
            <w:noProof/>
            <w:webHidden/>
          </w:rPr>
        </w:r>
        <w:r w:rsidR="00E02078">
          <w:rPr>
            <w:noProof/>
            <w:webHidden/>
          </w:rPr>
          <w:fldChar w:fldCharType="separate"/>
        </w:r>
        <w:r w:rsidR="00E8622B">
          <w:rPr>
            <w:noProof/>
            <w:webHidden/>
          </w:rPr>
          <w:t>5</w:t>
        </w:r>
        <w:r w:rsidR="00E02078">
          <w:rPr>
            <w:noProof/>
            <w:webHidden/>
          </w:rPr>
          <w:fldChar w:fldCharType="end"/>
        </w:r>
      </w:hyperlink>
    </w:p>
    <w:p w14:paraId="3228E53F" w14:textId="59385EFD" w:rsidR="00E02078" w:rsidRDefault="00000000" w:rsidP="00E8622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ru-UA" w:eastAsia="ru-UA"/>
        </w:rPr>
      </w:pPr>
      <w:hyperlink w:anchor="_Toc74154431" w:history="1">
        <w:r w:rsidR="00E02078" w:rsidRPr="00F17A1A">
          <w:rPr>
            <w:rStyle w:val="a9"/>
            <w:bCs/>
            <w:noProof/>
          </w:rPr>
          <w:t>3 БАЗОВІ ДИСЦИПЛІНИ</w:t>
        </w:r>
        <w:r w:rsidR="00E02078">
          <w:rPr>
            <w:noProof/>
            <w:webHidden/>
          </w:rPr>
          <w:tab/>
        </w:r>
        <w:r w:rsidR="00E02078">
          <w:rPr>
            <w:noProof/>
            <w:webHidden/>
          </w:rPr>
          <w:fldChar w:fldCharType="begin"/>
        </w:r>
        <w:r w:rsidR="00E02078">
          <w:rPr>
            <w:noProof/>
            <w:webHidden/>
          </w:rPr>
          <w:instrText xml:space="preserve"> PAGEREF _Toc74154431 \h </w:instrText>
        </w:r>
        <w:r w:rsidR="00E02078">
          <w:rPr>
            <w:noProof/>
            <w:webHidden/>
          </w:rPr>
        </w:r>
        <w:r w:rsidR="00E02078">
          <w:rPr>
            <w:noProof/>
            <w:webHidden/>
          </w:rPr>
          <w:fldChar w:fldCharType="separate"/>
        </w:r>
        <w:r w:rsidR="00E8622B">
          <w:rPr>
            <w:noProof/>
            <w:webHidden/>
          </w:rPr>
          <w:t>6</w:t>
        </w:r>
        <w:r w:rsidR="00E02078">
          <w:rPr>
            <w:noProof/>
            <w:webHidden/>
          </w:rPr>
          <w:fldChar w:fldCharType="end"/>
        </w:r>
      </w:hyperlink>
    </w:p>
    <w:p w14:paraId="65EF834B" w14:textId="559E151B" w:rsidR="00E02078" w:rsidRDefault="00000000" w:rsidP="00E8622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ru-UA" w:eastAsia="ru-UA"/>
        </w:rPr>
      </w:pPr>
      <w:hyperlink w:anchor="_Toc74154432" w:history="1">
        <w:r w:rsidR="00E02078" w:rsidRPr="00F17A1A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E02078">
          <w:rPr>
            <w:noProof/>
            <w:webHidden/>
          </w:rPr>
          <w:tab/>
        </w:r>
        <w:r w:rsidR="00E02078">
          <w:rPr>
            <w:noProof/>
            <w:webHidden/>
          </w:rPr>
          <w:fldChar w:fldCharType="begin"/>
        </w:r>
        <w:r w:rsidR="00E02078">
          <w:rPr>
            <w:noProof/>
            <w:webHidden/>
          </w:rPr>
          <w:instrText xml:space="preserve"> PAGEREF _Toc74154432 \h </w:instrText>
        </w:r>
        <w:r w:rsidR="00E02078">
          <w:rPr>
            <w:noProof/>
            <w:webHidden/>
          </w:rPr>
        </w:r>
        <w:r w:rsidR="00E02078">
          <w:rPr>
            <w:noProof/>
            <w:webHidden/>
          </w:rPr>
          <w:fldChar w:fldCharType="separate"/>
        </w:r>
        <w:r w:rsidR="00E8622B">
          <w:rPr>
            <w:noProof/>
            <w:webHidden/>
          </w:rPr>
          <w:t>6</w:t>
        </w:r>
        <w:r w:rsidR="00E02078">
          <w:rPr>
            <w:noProof/>
            <w:webHidden/>
          </w:rPr>
          <w:fldChar w:fldCharType="end"/>
        </w:r>
      </w:hyperlink>
    </w:p>
    <w:p w14:paraId="308CB32E" w14:textId="0DCF09FF" w:rsidR="00E02078" w:rsidRDefault="00000000" w:rsidP="00E8622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ru-UA" w:eastAsia="ru-UA"/>
        </w:rPr>
      </w:pPr>
      <w:hyperlink w:anchor="_Toc74154433" w:history="1">
        <w:r w:rsidR="00E02078" w:rsidRPr="00F17A1A">
          <w:rPr>
            <w:rStyle w:val="a9"/>
            <w:bCs/>
            <w:noProof/>
          </w:rPr>
          <w:t>5 ПРОГРАМА ДИСЦИПЛІНИ ЗА ВИДАМИ НАВЧАЛЬНИХ ЗАНЯТЬ</w:t>
        </w:r>
        <w:r w:rsidR="00E02078">
          <w:rPr>
            <w:noProof/>
            <w:webHidden/>
          </w:rPr>
          <w:tab/>
        </w:r>
        <w:r w:rsidR="00E02078">
          <w:rPr>
            <w:noProof/>
            <w:webHidden/>
          </w:rPr>
          <w:fldChar w:fldCharType="begin"/>
        </w:r>
        <w:r w:rsidR="00E02078">
          <w:rPr>
            <w:noProof/>
            <w:webHidden/>
          </w:rPr>
          <w:instrText xml:space="preserve"> PAGEREF _Toc74154433 \h </w:instrText>
        </w:r>
        <w:r w:rsidR="00E02078">
          <w:rPr>
            <w:noProof/>
            <w:webHidden/>
          </w:rPr>
        </w:r>
        <w:r w:rsidR="00E02078">
          <w:rPr>
            <w:noProof/>
            <w:webHidden/>
          </w:rPr>
          <w:fldChar w:fldCharType="separate"/>
        </w:r>
        <w:r w:rsidR="00E8622B">
          <w:rPr>
            <w:noProof/>
            <w:webHidden/>
          </w:rPr>
          <w:t>6</w:t>
        </w:r>
        <w:r w:rsidR="00E02078">
          <w:rPr>
            <w:noProof/>
            <w:webHidden/>
          </w:rPr>
          <w:fldChar w:fldCharType="end"/>
        </w:r>
      </w:hyperlink>
    </w:p>
    <w:p w14:paraId="20C2CADF" w14:textId="71ECCF4F" w:rsidR="00E02078" w:rsidRDefault="00000000" w:rsidP="00E8622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ru-UA" w:eastAsia="ru-UA"/>
        </w:rPr>
      </w:pPr>
      <w:hyperlink w:anchor="_Toc74154434" w:history="1">
        <w:r w:rsidR="00E02078" w:rsidRPr="00F17A1A">
          <w:rPr>
            <w:rStyle w:val="a9"/>
            <w:noProof/>
          </w:rPr>
          <w:t>6. ОЦІНЮВАННЯ РЕЗУЛЬТАТІВ НАВЧАННЯ</w:t>
        </w:r>
        <w:r w:rsidR="00E02078">
          <w:rPr>
            <w:noProof/>
            <w:webHidden/>
          </w:rPr>
          <w:tab/>
        </w:r>
        <w:r w:rsidR="00E02078">
          <w:rPr>
            <w:noProof/>
            <w:webHidden/>
          </w:rPr>
          <w:fldChar w:fldCharType="begin"/>
        </w:r>
        <w:r w:rsidR="00E02078">
          <w:rPr>
            <w:noProof/>
            <w:webHidden/>
          </w:rPr>
          <w:instrText xml:space="preserve"> PAGEREF _Toc74154434 \h </w:instrText>
        </w:r>
        <w:r w:rsidR="00E02078">
          <w:rPr>
            <w:noProof/>
            <w:webHidden/>
          </w:rPr>
        </w:r>
        <w:r w:rsidR="00E02078">
          <w:rPr>
            <w:noProof/>
            <w:webHidden/>
          </w:rPr>
          <w:fldChar w:fldCharType="separate"/>
        </w:r>
        <w:r w:rsidR="00E8622B">
          <w:rPr>
            <w:noProof/>
            <w:webHidden/>
          </w:rPr>
          <w:t>9</w:t>
        </w:r>
        <w:r w:rsidR="00E02078">
          <w:rPr>
            <w:noProof/>
            <w:webHidden/>
          </w:rPr>
          <w:fldChar w:fldCharType="end"/>
        </w:r>
      </w:hyperlink>
    </w:p>
    <w:p w14:paraId="6BED9AB6" w14:textId="5BE2F2DA" w:rsidR="00E02078" w:rsidRDefault="00000000" w:rsidP="00E8622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ru-UA" w:eastAsia="ru-UA"/>
        </w:rPr>
      </w:pPr>
      <w:hyperlink w:anchor="_Toc74154435" w:history="1">
        <w:r w:rsidR="00E02078" w:rsidRPr="00F17A1A">
          <w:rPr>
            <w:rStyle w:val="a9"/>
            <w:noProof/>
          </w:rPr>
          <w:t>6.1. Шкали</w:t>
        </w:r>
        <w:r w:rsidR="00E02078">
          <w:rPr>
            <w:noProof/>
            <w:webHidden/>
          </w:rPr>
          <w:tab/>
        </w:r>
        <w:r w:rsidR="00E02078">
          <w:rPr>
            <w:noProof/>
            <w:webHidden/>
          </w:rPr>
          <w:fldChar w:fldCharType="begin"/>
        </w:r>
        <w:r w:rsidR="00E02078">
          <w:rPr>
            <w:noProof/>
            <w:webHidden/>
          </w:rPr>
          <w:instrText xml:space="preserve"> PAGEREF _Toc74154435 \h </w:instrText>
        </w:r>
        <w:r w:rsidR="00E02078">
          <w:rPr>
            <w:noProof/>
            <w:webHidden/>
          </w:rPr>
        </w:r>
        <w:r w:rsidR="00E02078">
          <w:rPr>
            <w:noProof/>
            <w:webHidden/>
          </w:rPr>
          <w:fldChar w:fldCharType="separate"/>
        </w:r>
        <w:r w:rsidR="00E8622B">
          <w:rPr>
            <w:noProof/>
            <w:webHidden/>
          </w:rPr>
          <w:t>10</w:t>
        </w:r>
        <w:r w:rsidR="00E02078">
          <w:rPr>
            <w:noProof/>
            <w:webHidden/>
          </w:rPr>
          <w:fldChar w:fldCharType="end"/>
        </w:r>
      </w:hyperlink>
    </w:p>
    <w:p w14:paraId="15551FD2" w14:textId="0003B1D8" w:rsidR="00E02078" w:rsidRDefault="00000000" w:rsidP="00E8622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ru-UA" w:eastAsia="ru-UA"/>
        </w:rPr>
      </w:pPr>
      <w:hyperlink w:anchor="_Toc74154436" w:history="1">
        <w:r w:rsidR="00E02078" w:rsidRPr="00F17A1A">
          <w:rPr>
            <w:rStyle w:val="a9"/>
            <w:noProof/>
          </w:rPr>
          <w:t>6.2. Засоби та процедури</w:t>
        </w:r>
        <w:r w:rsidR="00E02078">
          <w:rPr>
            <w:noProof/>
            <w:webHidden/>
          </w:rPr>
          <w:tab/>
        </w:r>
        <w:r w:rsidR="00E02078">
          <w:rPr>
            <w:noProof/>
            <w:webHidden/>
          </w:rPr>
          <w:fldChar w:fldCharType="begin"/>
        </w:r>
        <w:r w:rsidR="00E02078">
          <w:rPr>
            <w:noProof/>
            <w:webHidden/>
          </w:rPr>
          <w:instrText xml:space="preserve"> PAGEREF _Toc74154436 \h </w:instrText>
        </w:r>
        <w:r w:rsidR="00E02078">
          <w:rPr>
            <w:noProof/>
            <w:webHidden/>
          </w:rPr>
        </w:r>
        <w:r w:rsidR="00E02078">
          <w:rPr>
            <w:noProof/>
            <w:webHidden/>
          </w:rPr>
          <w:fldChar w:fldCharType="separate"/>
        </w:r>
        <w:r w:rsidR="00E8622B">
          <w:rPr>
            <w:noProof/>
            <w:webHidden/>
          </w:rPr>
          <w:t>10</w:t>
        </w:r>
        <w:r w:rsidR="00E02078">
          <w:rPr>
            <w:noProof/>
            <w:webHidden/>
          </w:rPr>
          <w:fldChar w:fldCharType="end"/>
        </w:r>
      </w:hyperlink>
    </w:p>
    <w:p w14:paraId="7DB27DBF" w14:textId="78B743EB" w:rsidR="00E02078" w:rsidRDefault="00000000" w:rsidP="00E8622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ru-UA" w:eastAsia="ru-UA"/>
        </w:rPr>
      </w:pPr>
      <w:hyperlink w:anchor="_Toc74154437" w:history="1">
        <w:r w:rsidR="00E02078" w:rsidRPr="00F17A1A">
          <w:rPr>
            <w:rStyle w:val="a9"/>
            <w:noProof/>
          </w:rPr>
          <w:t>6.3. Критерії</w:t>
        </w:r>
        <w:r w:rsidR="00E02078">
          <w:rPr>
            <w:noProof/>
            <w:webHidden/>
          </w:rPr>
          <w:tab/>
        </w:r>
        <w:r w:rsidR="00E02078">
          <w:rPr>
            <w:noProof/>
            <w:webHidden/>
          </w:rPr>
          <w:fldChar w:fldCharType="begin"/>
        </w:r>
        <w:r w:rsidR="00E02078">
          <w:rPr>
            <w:noProof/>
            <w:webHidden/>
          </w:rPr>
          <w:instrText xml:space="preserve"> PAGEREF _Toc74154437 \h </w:instrText>
        </w:r>
        <w:r w:rsidR="00E02078">
          <w:rPr>
            <w:noProof/>
            <w:webHidden/>
          </w:rPr>
        </w:r>
        <w:r w:rsidR="00E02078">
          <w:rPr>
            <w:noProof/>
            <w:webHidden/>
          </w:rPr>
          <w:fldChar w:fldCharType="separate"/>
        </w:r>
        <w:r w:rsidR="00E8622B">
          <w:rPr>
            <w:noProof/>
            <w:webHidden/>
          </w:rPr>
          <w:t>11</w:t>
        </w:r>
        <w:r w:rsidR="00E02078">
          <w:rPr>
            <w:noProof/>
            <w:webHidden/>
          </w:rPr>
          <w:fldChar w:fldCharType="end"/>
        </w:r>
      </w:hyperlink>
    </w:p>
    <w:p w14:paraId="438F0D03" w14:textId="3363D3B0" w:rsidR="00E02078" w:rsidRDefault="00000000" w:rsidP="00E8622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ru-UA" w:eastAsia="ru-UA"/>
        </w:rPr>
      </w:pPr>
      <w:hyperlink w:anchor="_Toc74154438" w:history="1">
        <w:r w:rsidR="00E02078" w:rsidRPr="00F17A1A">
          <w:rPr>
            <w:rStyle w:val="a9"/>
            <w:bCs/>
            <w:noProof/>
          </w:rPr>
          <w:t>7 ІНСТРУМЕНТИ, ОБЛАДНАННЯ ТА ПРОГРАМНЕ ЗАБЕЗПЕЧЕННЯ</w:t>
        </w:r>
        <w:r w:rsidR="00E02078">
          <w:rPr>
            <w:noProof/>
            <w:webHidden/>
          </w:rPr>
          <w:tab/>
        </w:r>
        <w:r w:rsidR="00E02078">
          <w:rPr>
            <w:noProof/>
            <w:webHidden/>
          </w:rPr>
          <w:fldChar w:fldCharType="begin"/>
        </w:r>
        <w:r w:rsidR="00E02078">
          <w:rPr>
            <w:noProof/>
            <w:webHidden/>
          </w:rPr>
          <w:instrText xml:space="preserve"> PAGEREF _Toc74154438 \h </w:instrText>
        </w:r>
        <w:r w:rsidR="00E02078">
          <w:rPr>
            <w:noProof/>
            <w:webHidden/>
          </w:rPr>
        </w:r>
        <w:r w:rsidR="00E02078">
          <w:rPr>
            <w:noProof/>
            <w:webHidden/>
          </w:rPr>
          <w:fldChar w:fldCharType="separate"/>
        </w:r>
        <w:r w:rsidR="00E8622B">
          <w:rPr>
            <w:noProof/>
            <w:webHidden/>
          </w:rPr>
          <w:t>15</w:t>
        </w:r>
        <w:r w:rsidR="00E02078">
          <w:rPr>
            <w:noProof/>
            <w:webHidden/>
          </w:rPr>
          <w:fldChar w:fldCharType="end"/>
        </w:r>
      </w:hyperlink>
    </w:p>
    <w:p w14:paraId="61F2F30C" w14:textId="3FEED32B" w:rsidR="00E02078" w:rsidRDefault="00000000" w:rsidP="00E8622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val="ru-UA" w:eastAsia="ru-UA"/>
        </w:rPr>
      </w:pPr>
      <w:hyperlink w:anchor="_Toc74154439" w:history="1">
        <w:r w:rsidR="00E02078" w:rsidRPr="00F17A1A">
          <w:rPr>
            <w:rStyle w:val="a9"/>
            <w:bCs/>
            <w:noProof/>
          </w:rPr>
          <w:t>8 РЕКОМЕНДОВАНІ ДЖЕРЕЛА ІНФОРМАЦІЇ</w:t>
        </w:r>
        <w:r w:rsidR="00E02078">
          <w:rPr>
            <w:noProof/>
            <w:webHidden/>
          </w:rPr>
          <w:tab/>
        </w:r>
        <w:r w:rsidR="00E02078">
          <w:rPr>
            <w:noProof/>
            <w:webHidden/>
          </w:rPr>
          <w:fldChar w:fldCharType="begin"/>
        </w:r>
        <w:r w:rsidR="00E02078">
          <w:rPr>
            <w:noProof/>
            <w:webHidden/>
          </w:rPr>
          <w:instrText xml:space="preserve"> PAGEREF _Toc74154439 \h </w:instrText>
        </w:r>
        <w:r w:rsidR="00E02078">
          <w:rPr>
            <w:noProof/>
            <w:webHidden/>
          </w:rPr>
        </w:r>
        <w:r w:rsidR="00E02078">
          <w:rPr>
            <w:noProof/>
            <w:webHidden/>
          </w:rPr>
          <w:fldChar w:fldCharType="separate"/>
        </w:r>
        <w:r w:rsidR="00E8622B">
          <w:rPr>
            <w:noProof/>
            <w:webHidden/>
          </w:rPr>
          <w:t>15</w:t>
        </w:r>
        <w:r w:rsidR="00E02078">
          <w:rPr>
            <w:noProof/>
            <w:webHidden/>
          </w:rPr>
          <w:fldChar w:fldCharType="end"/>
        </w:r>
      </w:hyperlink>
    </w:p>
    <w:p w14:paraId="2C686682" w14:textId="4062EDB9" w:rsidR="003B0633" w:rsidRPr="00727599" w:rsidRDefault="003B0633" w:rsidP="00E02078">
      <w:pPr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14:paraId="3C315129" w14:textId="77777777" w:rsidR="003B0633" w:rsidRPr="002B0B64" w:rsidRDefault="003B0633" w:rsidP="003B0633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14:paraId="4B0353C2" w14:textId="77777777" w:rsidR="003B0633" w:rsidRPr="006E5ACF" w:rsidRDefault="003B0633" w:rsidP="003B0633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_Toc74154429"/>
      <w:bookmarkStart w:id="3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2"/>
    </w:p>
    <w:p w14:paraId="59B1065A" w14:textId="4EBE0B2E" w:rsidR="003B0633" w:rsidRPr="006E5ACF" w:rsidRDefault="003B0633" w:rsidP="003B0633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</w:t>
      </w:r>
      <w:r w:rsidR="00E8622B">
        <w:rPr>
          <w:bCs/>
          <w:color w:val="000000"/>
          <w:spacing w:val="0"/>
          <w:szCs w:val="28"/>
        </w:rPr>
        <w:t xml:space="preserve">для кожної </w:t>
      </w:r>
      <w:r w:rsidRPr="006E5ACF">
        <w:rPr>
          <w:bCs/>
          <w:color w:val="000000"/>
          <w:spacing w:val="0"/>
          <w:szCs w:val="28"/>
        </w:rPr>
        <w:t xml:space="preserve">спеціальності </w:t>
      </w:r>
      <w:r w:rsidR="00E8622B">
        <w:rPr>
          <w:spacing w:val="0"/>
          <w:szCs w:val="28"/>
        </w:rPr>
        <w:t>передбачено</w:t>
      </w:r>
      <w:r w:rsidRPr="006E5ACF">
        <w:rPr>
          <w:bCs/>
          <w:color w:val="000000"/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>розподіл програмних результатів навчання</w:t>
      </w:r>
      <w:r>
        <w:rPr>
          <w:spacing w:val="0"/>
          <w:szCs w:val="28"/>
        </w:rPr>
        <w:t xml:space="preserve"> 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 w:rsidR="00E8622B">
        <w:rPr>
          <w:spacing w:val="0"/>
          <w:szCs w:val="28"/>
        </w:rPr>
        <w:t>Так</w:t>
      </w:r>
      <w:r>
        <w:rPr>
          <w:spacing w:val="0"/>
          <w:szCs w:val="28"/>
        </w:rPr>
        <w:t>, д</w:t>
      </w:r>
      <w:r w:rsidRPr="006E5ACF">
        <w:rPr>
          <w:spacing w:val="0"/>
          <w:szCs w:val="28"/>
        </w:rPr>
        <w:t>о дисципліни «</w:t>
      </w:r>
      <w:r>
        <w:rPr>
          <w:spacing w:val="0"/>
          <w:szCs w:val="28"/>
        </w:rPr>
        <w:t>Оцінка вартості майна</w:t>
      </w:r>
      <w:r w:rsidRPr="00C267C8">
        <w:rPr>
          <w:spacing w:val="0"/>
          <w:szCs w:val="28"/>
        </w:rPr>
        <w:t xml:space="preserve"> підприємства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8448"/>
      </w:tblGrid>
      <w:tr w:rsidR="003B0633" w:rsidRPr="00AE29D0" w14:paraId="6AEAB11A" w14:textId="77777777" w:rsidTr="006A13A1">
        <w:tc>
          <w:tcPr>
            <w:tcW w:w="565" w:type="pct"/>
          </w:tcPr>
          <w:p w14:paraId="774D9278" w14:textId="11BDF778" w:rsidR="003B0633" w:rsidRPr="00FE4BCA" w:rsidRDefault="003B0633" w:rsidP="006A13A1">
            <w:pPr>
              <w:pStyle w:val="16"/>
              <w:jc w:val="center"/>
              <w:rPr>
                <w:color w:val="000000"/>
              </w:rPr>
            </w:pPr>
            <w:bookmarkStart w:id="4" w:name="_Hlk497473763"/>
            <w:r w:rsidRPr="00AC726A">
              <w:rPr>
                <w:color w:val="000000"/>
              </w:rPr>
              <w:t>ПР</w:t>
            </w:r>
            <w:r w:rsidR="00E8622B">
              <w:rPr>
                <w:color w:val="000000"/>
              </w:rPr>
              <w:t>Н</w:t>
            </w:r>
            <w:r w:rsidRPr="00AC726A">
              <w:rPr>
                <w:color w:val="000000"/>
              </w:rPr>
              <w:t xml:space="preserve"> 1</w:t>
            </w:r>
          </w:p>
        </w:tc>
        <w:tc>
          <w:tcPr>
            <w:tcW w:w="4435" w:type="pct"/>
          </w:tcPr>
          <w:p w14:paraId="75F8F562" w14:textId="77777777" w:rsidR="003B0633" w:rsidRPr="00FE4BCA" w:rsidRDefault="003B0633" w:rsidP="00C44DC6">
            <w:pPr>
              <w:pStyle w:val="16"/>
              <w:jc w:val="both"/>
              <w:rPr>
                <w:color w:val="000000"/>
              </w:rPr>
            </w:pPr>
            <w:r w:rsidRPr="00AC726A">
              <w:rPr>
                <w:color w:val="000000"/>
              </w:rPr>
              <w:t>Використовувати аналітичний та методичний інструментарій для розуміння логіки прийняття господарчих рішень різними економічними агентами (індивідуумами, домогосподарствами, підприємствами та органами державної влади).</w:t>
            </w:r>
          </w:p>
        </w:tc>
      </w:tr>
      <w:tr w:rsidR="003B0633" w:rsidRPr="00AE29D0" w14:paraId="24282A33" w14:textId="77777777" w:rsidTr="006A13A1">
        <w:tc>
          <w:tcPr>
            <w:tcW w:w="565" w:type="pct"/>
          </w:tcPr>
          <w:p w14:paraId="48992011" w14:textId="3CC435BE" w:rsidR="003B0633" w:rsidRPr="00FE4BCA" w:rsidRDefault="003B0633" w:rsidP="006A13A1">
            <w:pPr>
              <w:pStyle w:val="16"/>
              <w:jc w:val="center"/>
              <w:rPr>
                <w:color w:val="000000"/>
              </w:rPr>
            </w:pPr>
            <w:r w:rsidRPr="00AC726A">
              <w:rPr>
                <w:color w:val="000000"/>
              </w:rPr>
              <w:t>ПР</w:t>
            </w:r>
            <w:r w:rsidR="00E8622B">
              <w:rPr>
                <w:color w:val="000000"/>
              </w:rPr>
              <w:t>П</w:t>
            </w:r>
            <w:r w:rsidRPr="00AC726A">
              <w:rPr>
                <w:color w:val="000000"/>
              </w:rPr>
              <w:t xml:space="preserve"> </w:t>
            </w:r>
            <w:r w:rsidR="00D118E6">
              <w:rPr>
                <w:color w:val="000000"/>
              </w:rPr>
              <w:t>2</w:t>
            </w:r>
          </w:p>
        </w:tc>
        <w:tc>
          <w:tcPr>
            <w:tcW w:w="4435" w:type="pct"/>
          </w:tcPr>
          <w:p w14:paraId="356FFC20" w14:textId="77777777" w:rsidR="003B0633" w:rsidRPr="00FE4BCA" w:rsidRDefault="003B0633" w:rsidP="00C44DC6">
            <w:pPr>
              <w:pStyle w:val="16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C726A">
              <w:rPr>
                <w:color w:val="000000"/>
              </w:rPr>
              <w:t>роводити аналіз функціонування та розвитку суб’єктів господарювання,  стану  функціональних підсистем підприємств, організацій та установ.</w:t>
            </w:r>
          </w:p>
        </w:tc>
      </w:tr>
    </w:tbl>
    <w:bookmarkEnd w:id="4"/>
    <w:p w14:paraId="33E7A073" w14:textId="77777777" w:rsidR="003B0633" w:rsidRPr="006E5ACF" w:rsidRDefault="003B0633" w:rsidP="003B0633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proofErr w:type="spellStart"/>
      <w:r>
        <w:rPr>
          <w:sz w:val="28"/>
          <w:szCs w:val="28"/>
          <w:lang w:eastAsia="uk-UA"/>
        </w:rPr>
        <w:t>компетентностей</w:t>
      </w:r>
      <w:proofErr w:type="spellEnd"/>
      <w:r w:rsidRPr="006E5ACF">
        <w:rPr>
          <w:sz w:val="28"/>
          <w:szCs w:val="28"/>
          <w:lang w:eastAsia="uk-UA"/>
        </w:rPr>
        <w:t xml:space="preserve"> щодо</w:t>
      </w:r>
      <w:r>
        <w:rPr>
          <w:sz w:val="28"/>
          <w:szCs w:val="28"/>
          <w:lang w:eastAsia="uk-UA"/>
        </w:rPr>
        <w:t xml:space="preserve"> оцінки вартості майна підприємства</w:t>
      </w:r>
      <w:r w:rsidRPr="006E5ACF">
        <w:rPr>
          <w:sz w:val="28"/>
          <w:szCs w:val="28"/>
          <w:lang w:eastAsia="uk-UA"/>
        </w:rPr>
        <w:t>.</w:t>
      </w:r>
    </w:p>
    <w:p w14:paraId="58031EE9" w14:textId="77777777" w:rsidR="003B0633" w:rsidRPr="006E5ACF" w:rsidRDefault="003B0633" w:rsidP="003B0633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14:paraId="0AC5C742" w14:textId="77777777" w:rsidR="003B0633" w:rsidRPr="006E5ACF" w:rsidRDefault="003B0633" w:rsidP="003B0633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_Toc74154430"/>
      <w:bookmarkStart w:id="6" w:name="_Hlk497602021"/>
      <w:bookmarkEnd w:id="3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5"/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85"/>
        <w:gridCol w:w="7194"/>
        <w:gridCol w:w="6"/>
      </w:tblGrid>
      <w:tr w:rsidR="003B0633" w:rsidRPr="0064032E" w14:paraId="120F6FA1" w14:textId="77777777" w:rsidTr="006A13A1">
        <w:trPr>
          <w:tblHeader/>
        </w:trPr>
        <w:tc>
          <w:tcPr>
            <w:tcW w:w="557" w:type="pct"/>
            <w:vMerge w:val="restart"/>
            <w:vAlign w:val="center"/>
          </w:tcPr>
          <w:p w14:paraId="6079F70E" w14:textId="77777777" w:rsidR="003B0633" w:rsidRPr="0064032E" w:rsidRDefault="003B0633" w:rsidP="006A13A1">
            <w:pPr>
              <w:jc w:val="center"/>
              <w:rPr>
                <w:b/>
              </w:rPr>
            </w:pPr>
            <w:r w:rsidRPr="0064032E">
              <w:rPr>
                <w:b/>
              </w:rPr>
              <w:t>Шифр</w:t>
            </w:r>
          </w:p>
          <w:p w14:paraId="4207CA40" w14:textId="77777777" w:rsidR="003B0633" w:rsidRPr="0064032E" w:rsidRDefault="003B0633" w:rsidP="006A13A1">
            <w:pPr>
              <w:jc w:val="center"/>
              <w:rPr>
                <w:b/>
              </w:rPr>
            </w:pPr>
            <w:r w:rsidRPr="0064032E">
              <w:rPr>
                <w:b/>
              </w:rPr>
              <w:t>ПРН</w:t>
            </w:r>
          </w:p>
        </w:tc>
        <w:tc>
          <w:tcPr>
            <w:tcW w:w="4443" w:type="pct"/>
            <w:gridSpan w:val="3"/>
            <w:vAlign w:val="center"/>
          </w:tcPr>
          <w:p w14:paraId="3FE6BDE2" w14:textId="77777777" w:rsidR="003B0633" w:rsidRPr="0064032E" w:rsidRDefault="003B0633" w:rsidP="006A13A1">
            <w:pPr>
              <w:ind w:right="-5"/>
              <w:jc w:val="center"/>
              <w:rPr>
                <w:b/>
              </w:rPr>
            </w:pPr>
            <w:r w:rsidRPr="0064032E">
              <w:rPr>
                <w:b/>
              </w:rPr>
              <w:t>Дисциплінарні результати навчання (ДРН)</w:t>
            </w:r>
          </w:p>
        </w:tc>
      </w:tr>
      <w:tr w:rsidR="003B0633" w:rsidRPr="0064032E" w14:paraId="50AB2EA5" w14:textId="77777777" w:rsidTr="006A13A1">
        <w:trPr>
          <w:gridAfter w:val="1"/>
          <w:wAfter w:w="4" w:type="pct"/>
          <w:tblHeader/>
        </w:trPr>
        <w:tc>
          <w:tcPr>
            <w:tcW w:w="557" w:type="pct"/>
            <w:vMerge/>
            <w:vAlign w:val="center"/>
          </w:tcPr>
          <w:p w14:paraId="753A35DF" w14:textId="77777777" w:rsidR="003B0633" w:rsidRPr="0064032E" w:rsidRDefault="003B0633" w:rsidP="006A13A1">
            <w:pPr>
              <w:jc w:val="center"/>
              <w:rPr>
                <w:b/>
              </w:rPr>
            </w:pPr>
          </w:p>
        </w:tc>
        <w:tc>
          <w:tcPr>
            <w:tcW w:w="717" w:type="pct"/>
            <w:vAlign w:val="center"/>
          </w:tcPr>
          <w:p w14:paraId="5531A9AA" w14:textId="77777777" w:rsidR="003B0633" w:rsidRPr="0064032E" w:rsidRDefault="003B0633" w:rsidP="006A13A1">
            <w:pPr>
              <w:jc w:val="center"/>
              <w:rPr>
                <w:b/>
              </w:rPr>
            </w:pPr>
            <w:r w:rsidRPr="0064032E">
              <w:rPr>
                <w:b/>
              </w:rPr>
              <w:t>шифр ДРН</w:t>
            </w:r>
          </w:p>
        </w:tc>
        <w:tc>
          <w:tcPr>
            <w:tcW w:w="3723" w:type="pct"/>
            <w:vAlign w:val="center"/>
          </w:tcPr>
          <w:p w14:paraId="6D46D01F" w14:textId="77777777" w:rsidR="003B0633" w:rsidRPr="0064032E" w:rsidRDefault="003B0633" w:rsidP="006A13A1">
            <w:pPr>
              <w:ind w:right="-5"/>
              <w:jc w:val="center"/>
              <w:rPr>
                <w:b/>
              </w:rPr>
            </w:pPr>
            <w:r w:rsidRPr="0064032E">
              <w:rPr>
                <w:b/>
              </w:rPr>
              <w:t>зміст</w:t>
            </w:r>
          </w:p>
        </w:tc>
      </w:tr>
      <w:tr w:rsidR="003B0633" w:rsidRPr="0064032E" w14:paraId="15D14746" w14:textId="77777777" w:rsidTr="006A13A1">
        <w:trPr>
          <w:gridAfter w:val="1"/>
          <w:wAfter w:w="4" w:type="pct"/>
          <w:trHeight w:val="423"/>
        </w:trPr>
        <w:tc>
          <w:tcPr>
            <w:tcW w:w="557" w:type="pct"/>
            <w:vMerge w:val="restart"/>
            <w:vAlign w:val="center"/>
          </w:tcPr>
          <w:p w14:paraId="522953AC" w14:textId="04660FCE" w:rsidR="003B0633" w:rsidRPr="0064032E" w:rsidRDefault="003B0633" w:rsidP="006A13A1">
            <w:pPr>
              <w:pStyle w:val="16"/>
              <w:jc w:val="center"/>
              <w:rPr>
                <w:color w:val="000000"/>
              </w:rPr>
            </w:pPr>
            <w:bookmarkStart w:id="7" w:name="_Hlk498188405"/>
            <w:r w:rsidRPr="0064032E">
              <w:rPr>
                <w:color w:val="000000"/>
              </w:rPr>
              <w:t>ПР</w:t>
            </w:r>
            <w:r w:rsidR="00D118E6">
              <w:rPr>
                <w:color w:val="000000"/>
              </w:rPr>
              <w:t>Н</w:t>
            </w:r>
            <w:r w:rsidRPr="0064032E">
              <w:rPr>
                <w:color w:val="000000"/>
              </w:rPr>
              <w:t xml:space="preserve"> 1</w:t>
            </w:r>
          </w:p>
        </w:tc>
        <w:tc>
          <w:tcPr>
            <w:tcW w:w="717" w:type="pct"/>
          </w:tcPr>
          <w:p w14:paraId="167BBE43" w14:textId="3C50DC1C" w:rsidR="003B0633" w:rsidRPr="0064032E" w:rsidRDefault="00D118E6" w:rsidP="006A13A1">
            <w:r>
              <w:rPr>
                <w:color w:val="000000"/>
              </w:rPr>
              <w:t>Д</w:t>
            </w:r>
            <w:r w:rsidR="003B0633"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1.1</w:t>
            </w:r>
          </w:p>
        </w:tc>
        <w:tc>
          <w:tcPr>
            <w:tcW w:w="3723" w:type="pct"/>
            <w:vAlign w:val="bottom"/>
          </w:tcPr>
          <w:p w14:paraId="243EBC7A" w14:textId="77777777" w:rsidR="003B0633" w:rsidRPr="0064032E" w:rsidRDefault="003B0633" w:rsidP="006A13A1">
            <w:pPr>
              <w:jc w:val="both"/>
            </w:pPr>
            <w:r w:rsidRPr="0064032E">
              <w:t>використовувати аналітичний та методичний інструментарій для розуміння логіки прийняття господарчих рішень різними економічними агентами (індивідуумами, домогосподарствами, підприємствами</w:t>
            </w:r>
            <w:r w:rsidRPr="0064032E">
              <w:rPr>
                <w:lang w:val="ru-RU"/>
              </w:rPr>
              <w:t>,</w:t>
            </w:r>
            <w:r w:rsidRPr="0064032E">
              <w:t xml:space="preserve"> органами державної влади)</w:t>
            </w:r>
          </w:p>
        </w:tc>
      </w:tr>
      <w:tr w:rsidR="003B0633" w:rsidRPr="0064032E" w14:paraId="752D1CA9" w14:textId="77777777" w:rsidTr="006A13A1">
        <w:trPr>
          <w:gridAfter w:val="1"/>
          <w:wAfter w:w="4" w:type="pct"/>
        </w:trPr>
        <w:tc>
          <w:tcPr>
            <w:tcW w:w="557" w:type="pct"/>
            <w:vMerge/>
            <w:vAlign w:val="center"/>
          </w:tcPr>
          <w:p w14:paraId="18A80FB0" w14:textId="77777777" w:rsidR="003B0633" w:rsidRPr="0064032E" w:rsidRDefault="003B0633" w:rsidP="006A13A1">
            <w:pPr>
              <w:jc w:val="center"/>
              <w:rPr>
                <w:bCs/>
                <w:color w:val="000000"/>
                <w:lang w:val="ru-RU" w:eastAsia="zh-TW"/>
              </w:rPr>
            </w:pPr>
          </w:p>
        </w:tc>
        <w:tc>
          <w:tcPr>
            <w:tcW w:w="717" w:type="pct"/>
          </w:tcPr>
          <w:p w14:paraId="026EA2D1" w14:textId="284BAFA5" w:rsidR="003B0633" w:rsidRPr="0064032E" w:rsidRDefault="00D118E6" w:rsidP="006A13A1">
            <w:r>
              <w:rPr>
                <w:color w:val="000000"/>
              </w:rPr>
              <w:t>Д</w:t>
            </w:r>
            <w:r w:rsidR="003B0633"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1.2</w:t>
            </w:r>
          </w:p>
        </w:tc>
        <w:tc>
          <w:tcPr>
            <w:tcW w:w="3723" w:type="pct"/>
            <w:vAlign w:val="bottom"/>
          </w:tcPr>
          <w:p w14:paraId="6968D12A" w14:textId="77777777" w:rsidR="003B0633" w:rsidRPr="0064032E" w:rsidRDefault="003B0633" w:rsidP="006A13A1">
            <w:pPr>
              <w:jc w:val="both"/>
            </w:pPr>
            <w:r w:rsidRPr="0064032E">
              <w:t>збирати, аналізувати та пояснювати необхідну інформацію, розраховувати економічні та фінансові показники, обґрунтовувати фінансові рішення на основі використання необхідних інструментальних засобів</w:t>
            </w:r>
          </w:p>
        </w:tc>
      </w:tr>
      <w:tr w:rsidR="003B0633" w:rsidRPr="0064032E" w14:paraId="0BAFC52C" w14:textId="77777777" w:rsidTr="006A13A1">
        <w:trPr>
          <w:gridAfter w:val="1"/>
          <w:wAfter w:w="4" w:type="pct"/>
        </w:trPr>
        <w:tc>
          <w:tcPr>
            <w:tcW w:w="557" w:type="pct"/>
            <w:vMerge/>
            <w:vAlign w:val="center"/>
          </w:tcPr>
          <w:p w14:paraId="5EB17F85" w14:textId="77777777" w:rsidR="003B0633" w:rsidRPr="0064032E" w:rsidRDefault="003B0633" w:rsidP="006A13A1">
            <w:pPr>
              <w:jc w:val="center"/>
              <w:rPr>
                <w:bCs/>
                <w:color w:val="000000"/>
                <w:lang w:eastAsia="zh-TW"/>
              </w:rPr>
            </w:pPr>
          </w:p>
        </w:tc>
        <w:tc>
          <w:tcPr>
            <w:tcW w:w="717" w:type="pct"/>
          </w:tcPr>
          <w:p w14:paraId="5A760288" w14:textId="1E5FAE0F" w:rsidR="003B0633" w:rsidRPr="0064032E" w:rsidRDefault="00D118E6" w:rsidP="006A13A1">
            <w:r>
              <w:rPr>
                <w:color w:val="000000"/>
              </w:rPr>
              <w:t>Д</w:t>
            </w:r>
            <w:r w:rsidR="003B0633"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1.3</w:t>
            </w:r>
          </w:p>
        </w:tc>
        <w:tc>
          <w:tcPr>
            <w:tcW w:w="3723" w:type="pct"/>
            <w:vAlign w:val="bottom"/>
          </w:tcPr>
          <w:p w14:paraId="7C4C06DA" w14:textId="77777777" w:rsidR="003B0633" w:rsidRPr="0064032E" w:rsidRDefault="003B0633" w:rsidP="006A13A1">
            <w:pPr>
              <w:jc w:val="both"/>
            </w:pPr>
            <w:r w:rsidRPr="0064032E">
              <w:t>самостійно виявляти проблеми економічного характеру при аналізі конкретних ситуацій, пропонувати способи їх вирішення</w:t>
            </w:r>
          </w:p>
        </w:tc>
      </w:tr>
      <w:tr w:rsidR="003B0633" w:rsidRPr="0064032E" w14:paraId="60C5FF8B" w14:textId="77777777" w:rsidTr="006A13A1">
        <w:trPr>
          <w:gridAfter w:val="1"/>
          <w:wAfter w:w="4" w:type="pct"/>
        </w:trPr>
        <w:tc>
          <w:tcPr>
            <w:tcW w:w="557" w:type="pct"/>
            <w:vMerge/>
            <w:vAlign w:val="center"/>
          </w:tcPr>
          <w:p w14:paraId="712BD2B7" w14:textId="77777777" w:rsidR="003B0633" w:rsidRPr="0064032E" w:rsidRDefault="003B0633" w:rsidP="006A13A1">
            <w:pPr>
              <w:jc w:val="center"/>
            </w:pPr>
          </w:p>
        </w:tc>
        <w:tc>
          <w:tcPr>
            <w:tcW w:w="717" w:type="pct"/>
          </w:tcPr>
          <w:p w14:paraId="393FBD5A" w14:textId="76595B2E" w:rsidR="003B0633" w:rsidRPr="0064032E" w:rsidRDefault="00D118E6" w:rsidP="006A13A1">
            <w:r>
              <w:rPr>
                <w:color w:val="000000"/>
              </w:rPr>
              <w:t>Д</w:t>
            </w:r>
            <w:r w:rsidR="003B0633"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1.4</w:t>
            </w:r>
          </w:p>
        </w:tc>
        <w:tc>
          <w:tcPr>
            <w:tcW w:w="3723" w:type="pct"/>
            <w:vAlign w:val="bottom"/>
          </w:tcPr>
          <w:p w14:paraId="5D4FFDBC" w14:textId="77777777" w:rsidR="003B0633" w:rsidRPr="0064032E" w:rsidRDefault="003B0633" w:rsidP="006A13A1">
            <w:pPr>
              <w:jc w:val="both"/>
            </w:pPr>
            <w:r w:rsidRPr="0064032E">
              <w:t>виконувати розрахунки оцінки ефективності інноваційних проектів</w:t>
            </w:r>
          </w:p>
        </w:tc>
      </w:tr>
      <w:tr w:rsidR="003B0633" w:rsidRPr="0064032E" w14:paraId="2E9BDD15" w14:textId="77777777" w:rsidTr="006A13A1">
        <w:trPr>
          <w:gridAfter w:val="1"/>
          <w:wAfter w:w="4" w:type="pct"/>
        </w:trPr>
        <w:tc>
          <w:tcPr>
            <w:tcW w:w="557" w:type="pct"/>
            <w:vMerge w:val="restart"/>
            <w:vAlign w:val="center"/>
          </w:tcPr>
          <w:p w14:paraId="26E96711" w14:textId="7DEC1B6D" w:rsidR="003B0633" w:rsidRPr="0064032E" w:rsidRDefault="003B0633" w:rsidP="006A13A1">
            <w:pPr>
              <w:pStyle w:val="16"/>
              <w:jc w:val="center"/>
              <w:rPr>
                <w:color w:val="000000"/>
              </w:rPr>
            </w:pPr>
            <w:r w:rsidRPr="0064032E">
              <w:rPr>
                <w:color w:val="000000"/>
              </w:rPr>
              <w:t>ПР</w:t>
            </w:r>
            <w:r w:rsidR="00D118E6">
              <w:rPr>
                <w:color w:val="000000"/>
              </w:rPr>
              <w:t>Н</w:t>
            </w:r>
            <w:r w:rsidRPr="0064032E">
              <w:rPr>
                <w:color w:val="000000"/>
              </w:rPr>
              <w:t xml:space="preserve"> </w:t>
            </w:r>
            <w:r w:rsidR="00D118E6">
              <w:rPr>
                <w:color w:val="000000"/>
              </w:rPr>
              <w:t>2</w:t>
            </w:r>
          </w:p>
        </w:tc>
        <w:tc>
          <w:tcPr>
            <w:tcW w:w="717" w:type="pct"/>
          </w:tcPr>
          <w:p w14:paraId="6323BC68" w14:textId="1EB107A8" w:rsidR="003B0633" w:rsidRPr="0064032E" w:rsidRDefault="00D118E6" w:rsidP="006A13A1">
            <w:r>
              <w:rPr>
                <w:color w:val="000000"/>
              </w:rPr>
              <w:t>Д</w:t>
            </w:r>
            <w:r w:rsidR="003B0633"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3B0633" w:rsidRPr="0064032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3723" w:type="pct"/>
            <w:vAlign w:val="bottom"/>
          </w:tcPr>
          <w:p w14:paraId="6CFFDBB0" w14:textId="77777777" w:rsidR="003B0633" w:rsidRPr="0064032E" w:rsidRDefault="003B0633" w:rsidP="006A13A1">
            <w:pPr>
              <w:jc w:val="both"/>
            </w:pPr>
            <w:r w:rsidRPr="0064032E">
              <w:t>проводити аналіз функціонування та розвитку суб’єктів господарювання, стану функціональних підсистем підприємств, організацій та установ</w:t>
            </w:r>
          </w:p>
        </w:tc>
      </w:tr>
      <w:tr w:rsidR="003B0633" w:rsidRPr="0064032E" w14:paraId="0A87E792" w14:textId="77777777" w:rsidTr="006A13A1">
        <w:trPr>
          <w:gridAfter w:val="1"/>
          <w:wAfter w:w="4" w:type="pct"/>
        </w:trPr>
        <w:tc>
          <w:tcPr>
            <w:tcW w:w="557" w:type="pct"/>
            <w:vMerge/>
          </w:tcPr>
          <w:p w14:paraId="2C7D4912" w14:textId="77777777" w:rsidR="003B0633" w:rsidRPr="0064032E" w:rsidRDefault="003B0633" w:rsidP="006A13A1"/>
        </w:tc>
        <w:tc>
          <w:tcPr>
            <w:tcW w:w="717" w:type="pct"/>
          </w:tcPr>
          <w:p w14:paraId="5D68F43B" w14:textId="4C2907D1" w:rsidR="003B0633" w:rsidRPr="0064032E" w:rsidRDefault="00D118E6" w:rsidP="006A13A1">
            <w:r>
              <w:rPr>
                <w:color w:val="000000"/>
              </w:rPr>
              <w:t>Д</w:t>
            </w:r>
            <w:r w:rsidR="003B0633"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</w:t>
            </w:r>
            <w:r w:rsidR="003B0633" w:rsidRPr="0064032E">
              <w:rPr>
                <w:color w:val="000000"/>
              </w:rPr>
              <w:t>2</w:t>
            </w:r>
          </w:p>
        </w:tc>
        <w:tc>
          <w:tcPr>
            <w:tcW w:w="3723" w:type="pct"/>
            <w:vAlign w:val="bottom"/>
          </w:tcPr>
          <w:p w14:paraId="1E6E5A38" w14:textId="77777777" w:rsidR="003B0633" w:rsidRPr="0064032E" w:rsidRDefault="003B0633" w:rsidP="006A13A1">
            <w:pPr>
              <w:jc w:val="both"/>
            </w:pPr>
            <w:r w:rsidRPr="0064032E">
              <w:t>аналізувати та розв’язувати завдання у сфері регулювання економічних та соціально-трудових відносин</w:t>
            </w:r>
          </w:p>
        </w:tc>
      </w:tr>
      <w:tr w:rsidR="003B0633" w:rsidRPr="0064032E" w14:paraId="76118EA2" w14:textId="77777777" w:rsidTr="006A13A1">
        <w:trPr>
          <w:gridAfter w:val="1"/>
          <w:wAfter w:w="4" w:type="pct"/>
        </w:trPr>
        <w:tc>
          <w:tcPr>
            <w:tcW w:w="557" w:type="pct"/>
            <w:vMerge/>
          </w:tcPr>
          <w:p w14:paraId="1ACB7B9F" w14:textId="77777777" w:rsidR="003B0633" w:rsidRPr="0064032E" w:rsidRDefault="003B0633" w:rsidP="006A13A1"/>
        </w:tc>
        <w:tc>
          <w:tcPr>
            <w:tcW w:w="717" w:type="pct"/>
          </w:tcPr>
          <w:p w14:paraId="0B52435A" w14:textId="0C673ADF" w:rsidR="003B0633" w:rsidRPr="0064032E" w:rsidRDefault="00D118E6" w:rsidP="006A13A1">
            <w:r>
              <w:rPr>
                <w:color w:val="000000"/>
              </w:rPr>
              <w:t>Д</w:t>
            </w:r>
            <w:r w:rsidR="003B0633"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</w:t>
            </w:r>
            <w:r w:rsidR="003B0633" w:rsidRPr="0064032E">
              <w:rPr>
                <w:color w:val="000000"/>
              </w:rPr>
              <w:t>3</w:t>
            </w:r>
          </w:p>
        </w:tc>
        <w:tc>
          <w:tcPr>
            <w:tcW w:w="3723" w:type="pct"/>
            <w:vAlign w:val="bottom"/>
          </w:tcPr>
          <w:p w14:paraId="6DEE9D33" w14:textId="77777777" w:rsidR="003B0633" w:rsidRPr="0064032E" w:rsidRDefault="003B0633" w:rsidP="006A13A1">
            <w:pPr>
              <w:jc w:val="both"/>
            </w:pPr>
            <w:r w:rsidRPr="0064032E">
              <w:t>поглиблено аналізувати проблеми і явища в одній або декількох професійних сферах у межах спеціальності</w:t>
            </w:r>
          </w:p>
        </w:tc>
      </w:tr>
      <w:tr w:rsidR="003B0633" w:rsidRPr="0064032E" w14:paraId="6E12A91F" w14:textId="77777777" w:rsidTr="006A13A1">
        <w:trPr>
          <w:gridAfter w:val="1"/>
          <w:wAfter w:w="4" w:type="pct"/>
        </w:trPr>
        <w:tc>
          <w:tcPr>
            <w:tcW w:w="557" w:type="pct"/>
            <w:vMerge/>
          </w:tcPr>
          <w:p w14:paraId="1A99C647" w14:textId="77777777" w:rsidR="003B0633" w:rsidRPr="0064032E" w:rsidRDefault="003B0633" w:rsidP="006A13A1"/>
        </w:tc>
        <w:tc>
          <w:tcPr>
            <w:tcW w:w="717" w:type="pct"/>
          </w:tcPr>
          <w:p w14:paraId="18585B27" w14:textId="2CE94154" w:rsidR="003B0633" w:rsidRPr="0064032E" w:rsidRDefault="00D118E6" w:rsidP="006A13A1">
            <w:r>
              <w:rPr>
                <w:color w:val="000000"/>
              </w:rPr>
              <w:t>Д</w:t>
            </w:r>
            <w:r w:rsidR="003B0633"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</w:t>
            </w:r>
            <w:r w:rsidR="003B0633" w:rsidRPr="0064032E">
              <w:rPr>
                <w:color w:val="000000"/>
              </w:rPr>
              <w:t>4</w:t>
            </w:r>
          </w:p>
        </w:tc>
        <w:tc>
          <w:tcPr>
            <w:tcW w:w="3723" w:type="pct"/>
            <w:vAlign w:val="bottom"/>
          </w:tcPr>
          <w:p w14:paraId="10AD93FA" w14:textId="77777777" w:rsidR="003B0633" w:rsidRPr="0064032E" w:rsidRDefault="003B0633" w:rsidP="006A13A1">
            <w:pPr>
              <w:jc w:val="both"/>
            </w:pPr>
            <w:r w:rsidRPr="0064032E">
              <w:rPr>
                <w:lang w:val="ru-RU"/>
              </w:rPr>
              <w:t>а</w:t>
            </w:r>
            <w:r w:rsidRPr="0064032E">
              <w:t>налізу</w:t>
            </w:r>
            <w:proofErr w:type="spellStart"/>
            <w:r w:rsidRPr="0064032E">
              <w:rPr>
                <w:lang w:val="ru-RU"/>
              </w:rPr>
              <w:t>вати</w:t>
            </w:r>
            <w:proofErr w:type="spellEnd"/>
            <w:r w:rsidRPr="0064032E">
              <w:t xml:space="preserve"> </w:t>
            </w:r>
            <w:proofErr w:type="spellStart"/>
            <w:r w:rsidRPr="0064032E">
              <w:t>господарчо-економічн</w:t>
            </w:r>
            <w:proofErr w:type="spellEnd"/>
            <w:r w:rsidRPr="0064032E">
              <w:rPr>
                <w:lang w:val="ru-RU"/>
              </w:rPr>
              <w:t>у</w:t>
            </w:r>
            <w:r w:rsidRPr="0064032E">
              <w:t xml:space="preserve"> </w:t>
            </w:r>
            <w:proofErr w:type="spellStart"/>
            <w:r w:rsidRPr="0064032E">
              <w:t>діяльн</w:t>
            </w:r>
            <w:proofErr w:type="spellEnd"/>
            <w:r w:rsidRPr="0064032E">
              <w:rPr>
                <w:lang w:val="ru-RU"/>
              </w:rPr>
              <w:t>і</w:t>
            </w:r>
            <w:proofErr w:type="spellStart"/>
            <w:r w:rsidRPr="0064032E">
              <w:t>сть</w:t>
            </w:r>
            <w:proofErr w:type="spellEnd"/>
            <w:r w:rsidRPr="0064032E">
              <w:t xml:space="preserve"> підприємства</w:t>
            </w:r>
          </w:p>
        </w:tc>
      </w:tr>
      <w:tr w:rsidR="003B0633" w:rsidRPr="0064032E" w14:paraId="213E0916" w14:textId="77777777" w:rsidTr="006A13A1">
        <w:trPr>
          <w:gridAfter w:val="1"/>
          <w:wAfter w:w="4" w:type="pct"/>
        </w:trPr>
        <w:tc>
          <w:tcPr>
            <w:tcW w:w="557" w:type="pct"/>
            <w:vMerge/>
          </w:tcPr>
          <w:p w14:paraId="5CEEF927" w14:textId="77777777" w:rsidR="003B0633" w:rsidRPr="0064032E" w:rsidRDefault="003B0633" w:rsidP="006A13A1"/>
        </w:tc>
        <w:tc>
          <w:tcPr>
            <w:tcW w:w="717" w:type="pct"/>
          </w:tcPr>
          <w:p w14:paraId="56D946C7" w14:textId="14B65FDD" w:rsidR="003B0633" w:rsidRPr="0064032E" w:rsidRDefault="00D118E6" w:rsidP="006A13A1">
            <w:r>
              <w:rPr>
                <w:color w:val="000000"/>
              </w:rPr>
              <w:t>Д</w:t>
            </w:r>
            <w:r w:rsidR="003B0633"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</w:t>
            </w:r>
            <w:r w:rsidR="003B0633" w:rsidRPr="0064032E">
              <w:rPr>
                <w:color w:val="000000"/>
              </w:rPr>
              <w:t>5</w:t>
            </w:r>
          </w:p>
        </w:tc>
        <w:tc>
          <w:tcPr>
            <w:tcW w:w="3723" w:type="pct"/>
            <w:vAlign w:val="bottom"/>
          </w:tcPr>
          <w:p w14:paraId="687D1290" w14:textId="77777777" w:rsidR="003B0633" w:rsidRPr="0064032E" w:rsidRDefault="003B0633" w:rsidP="006A13A1">
            <w:pPr>
              <w:jc w:val="both"/>
            </w:pPr>
            <w:r w:rsidRPr="0064032E">
              <w:t>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</w:t>
            </w:r>
          </w:p>
        </w:tc>
      </w:tr>
    </w:tbl>
    <w:p w14:paraId="63EF649C" w14:textId="77777777" w:rsidR="003B0633" w:rsidRDefault="003B0633" w:rsidP="003B0633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Toc74154431"/>
      <w:bookmarkStart w:id="9" w:name="_Toc503465802"/>
      <w:bookmarkStart w:id="10" w:name="_Hlk497602067"/>
      <w:bookmarkEnd w:id="6"/>
      <w:bookmarkEnd w:id="7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8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516"/>
      </w:tblGrid>
      <w:tr w:rsidR="003B0633" w:rsidRPr="00E31962" w14:paraId="4D21B914" w14:textId="77777777" w:rsidTr="00333158">
        <w:trPr>
          <w:tblHeader/>
        </w:trPr>
        <w:tc>
          <w:tcPr>
            <w:tcW w:w="1616" w:type="pct"/>
            <w:vAlign w:val="center"/>
          </w:tcPr>
          <w:p w14:paraId="71F3A9C8" w14:textId="77777777" w:rsidR="003B0633" w:rsidRPr="00E31962" w:rsidRDefault="003B0633" w:rsidP="006A13A1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384" w:type="pct"/>
            <w:vAlign w:val="center"/>
          </w:tcPr>
          <w:p w14:paraId="2BC55A30" w14:textId="77777777" w:rsidR="003B0633" w:rsidRPr="00E31962" w:rsidRDefault="003B0633" w:rsidP="006A13A1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3B0633" w:rsidRPr="00E31962" w14:paraId="5088DAA2" w14:textId="77777777" w:rsidTr="00333158">
        <w:tc>
          <w:tcPr>
            <w:tcW w:w="1616" w:type="pct"/>
            <w:vMerge w:val="restart"/>
          </w:tcPr>
          <w:p w14:paraId="21C625B6" w14:textId="33884E8B" w:rsidR="003B0633" w:rsidRPr="00E31962" w:rsidRDefault="003B0633" w:rsidP="006A13A1">
            <w:r w:rsidRPr="00AE29D0">
              <w:t>Обґрунтування господарських рішень і оцінювання  ризиків</w:t>
            </w:r>
          </w:p>
        </w:tc>
        <w:tc>
          <w:tcPr>
            <w:tcW w:w="3384" w:type="pct"/>
          </w:tcPr>
          <w:p w14:paraId="49A16ABE" w14:textId="77777777" w:rsidR="003B0633" w:rsidRPr="00961DF7" w:rsidRDefault="003B0633" w:rsidP="006A13A1">
            <w:pPr>
              <w:jc w:val="both"/>
            </w:pPr>
            <w:r>
              <w:t>пояснювати моделі соціально-економічних явищ з погляду фундаментальних принципів і знань на основі розуміння основних напрямів розвитку економічної науки</w:t>
            </w:r>
          </w:p>
        </w:tc>
      </w:tr>
      <w:tr w:rsidR="003B0633" w:rsidRPr="00E31962" w14:paraId="1B412B88" w14:textId="77777777" w:rsidTr="00333158">
        <w:tc>
          <w:tcPr>
            <w:tcW w:w="1616" w:type="pct"/>
            <w:vMerge/>
          </w:tcPr>
          <w:p w14:paraId="2D384A00" w14:textId="77777777" w:rsidR="003B0633" w:rsidRPr="00D92B8F" w:rsidRDefault="003B0633" w:rsidP="006A13A1">
            <w:pPr>
              <w:rPr>
                <w:highlight w:val="red"/>
              </w:rPr>
            </w:pPr>
          </w:p>
        </w:tc>
        <w:tc>
          <w:tcPr>
            <w:tcW w:w="3384" w:type="pct"/>
          </w:tcPr>
          <w:p w14:paraId="637BB0F9" w14:textId="77777777" w:rsidR="003B0633" w:rsidRDefault="003B0633" w:rsidP="006A13A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вміти </w:t>
            </w:r>
            <w:proofErr w:type="spellStart"/>
            <w:r>
              <w:rPr>
                <w:shd w:val="clear" w:color="auto" w:fill="FFFFFF"/>
              </w:rPr>
              <w:t>абстрактно</w:t>
            </w:r>
            <w:proofErr w:type="spellEnd"/>
            <w:r>
              <w:rPr>
                <w:shd w:val="clear" w:color="auto" w:fill="FFFFFF"/>
              </w:rPr>
              <w:t xml:space="preserve"> мислити, застосовувати аналіз та синтез для виявлення ключових характеристик економічних систем різного рівня, а також особливостей поведінки їх суб’єктів</w:t>
            </w:r>
          </w:p>
        </w:tc>
      </w:tr>
      <w:tr w:rsidR="003B0633" w:rsidRPr="00E31962" w14:paraId="6E322DB8" w14:textId="77777777" w:rsidTr="00333158">
        <w:tc>
          <w:tcPr>
            <w:tcW w:w="1616" w:type="pct"/>
            <w:vMerge w:val="restart"/>
          </w:tcPr>
          <w:p w14:paraId="2E2FC98A" w14:textId="0F39F940" w:rsidR="003B0633" w:rsidRPr="00E31962" w:rsidRDefault="003B0633" w:rsidP="006A13A1">
            <w:r w:rsidRPr="00AE29D0">
              <w:rPr>
                <w:bCs/>
                <w:spacing w:val="-1"/>
              </w:rPr>
              <w:t>Потенціал і розвиток підприємства</w:t>
            </w:r>
          </w:p>
        </w:tc>
        <w:tc>
          <w:tcPr>
            <w:tcW w:w="3384" w:type="pct"/>
          </w:tcPr>
          <w:p w14:paraId="7A537165" w14:textId="77777777" w:rsidR="003B0633" w:rsidRPr="00961DF7" w:rsidRDefault="003B0633" w:rsidP="006A13A1">
            <w:pPr>
              <w:jc w:val="both"/>
            </w:pPr>
            <w:r>
              <w:t>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</w:t>
            </w:r>
          </w:p>
        </w:tc>
      </w:tr>
      <w:tr w:rsidR="003B0633" w:rsidRPr="00E31962" w14:paraId="653CB0D8" w14:textId="77777777" w:rsidTr="00333158">
        <w:tc>
          <w:tcPr>
            <w:tcW w:w="1616" w:type="pct"/>
            <w:vMerge/>
          </w:tcPr>
          <w:p w14:paraId="1610D9C4" w14:textId="77777777" w:rsidR="003B0633" w:rsidRDefault="003B0633" w:rsidP="006A13A1">
            <w:pPr>
              <w:rPr>
                <w:bCs/>
                <w:spacing w:val="-1"/>
              </w:rPr>
            </w:pPr>
          </w:p>
        </w:tc>
        <w:tc>
          <w:tcPr>
            <w:tcW w:w="3384" w:type="pct"/>
          </w:tcPr>
          <w:p w14:paraId="1F7EF9AA" w14:textId="77777777" w:rsidR="003B0633" w:rsidRDefault="003B0633" w:rsidP="006A13A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</w:t>
            </w:r>
          </w:p>
        </w:tc>
      </w:tr>
    </w:tbl>
    <w:p w14:paraId="64593040" w14:textId="77777777" w:rsidR="003B0633" w:rsidRPr="000E5B22" w:rsidRDefault="003B0633" w:rsidP="003B0633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Toc74154432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627"/>
        <w:gridCol w:w="1170"/>
        <w:gridCol w:w="1296"/>
        <w:gridCol w:w="1171"/>
        <w:gridCol w:w="1296"/>
        <w:gridCol w:w="1171"/>
        <w:gridCol w:w="1379"/>
      </w:tblGrid>
      <w:tr w:rsidR="003B0633" w:rsidRPr="000E5B22" w14:paraId="444F2D4F" w14:textId="77777777" w:rsidTr="006A13A1">
        <w:tc>
          <w:tcPr>
            <w:tcW w:w="788" w:type="pct"/>
            <w:vMerge w:val="restart"/>
            <w:vAlign w:val="center"/>
          </w:tcPr>
          <w:p w14:paraId="4C9CE2A9" w14:textId="77777777" w:rsidR="003B0633" w:rsidRPr="00B901E6" w:rsidRDefault="003B0633" w:rsidP="006A13A1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39B05E50" w14:textId="77777777" w:rsidR="003B0633" w:rsidRPr="00B901E6" w:rsidRDefault="003B0633" w:rsidP="006A13A1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86" w:type="pct"/>
            <w:gridSpan w:val="6"/>
            <w:vAlign w:val="center"/>
          </w:tcPr>
          <w:p w14:paraId="3E1EF2A3" w14:textId="77777777" w:rsidR="003B0633" w:rsidRPr="00B901E6" w:rsidRDefault="003B0633" w:rsidP="006A13A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3B0633" w:rsidRPr="000E5B22" w14:paraId="49A58AD6" w14:textId="77777777" w:rsidTr="006A13A1">
        <w:tc>
          <w:tcPr>
            <w:tcW w:w="788" w:type="pct"/>
            <w:vMerge/>
            <w:vAlign w:val="center"/>
          </w:tcPr>
          <w:p w14:paraId="2C89FE3A" w14:textId="77777777" w:rsidR="003B0633" w:rsidRPr="00B901E6" w:rsidRDefault="003B0633" w:rsidP="006A13A1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14:paraId="44EAB855" w14:textId="77777777" w:rsidR="003B0633" w:rsidRPr="00B901E6" w:rsidRDefault="003B0633" w:rsidP="006A13A1">
            <w:pPr>
              <w:jc w:val="center"/>
              <w:rPr>
                <w:b/>
              </w:rPr>
            </w:pPr>
          </w:p>
        </w:tc>
        <w:tc>
          <w:tcPr>
            <w:tcW w:w="1280" w:type="pct"/>
            <w:gridSpan w:val="2"/>
            <w:vAlign w:val="center"/>
          </w:tcPr>
          <w:p w14:paraId="7BAE76BB" w14:textId="77777777" w:rsidR="003B0633" w:rsidRPr="00B901E6" w:rsidRDefault="003B0633" w:rsidP="006A13A1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0" w:type="pct"/>
            <w:gridSpan w:val="2"/>
            <w:vAlign w:val="center"/>
          </w:tcPr>
          <w:p w14:paraId="6F0DECAD" w14:textId="77777777" w:rsidR="003B0633" w:rsidRPr="00B901E6" w:rsidRDefault="003B0633" w:rsidP="006A13A1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26" w:type="pct"/>
            <w:gridSpan w:val="2"/>
            <w:vAlign w:val="center"/>
          </w:tcPr>
          <w:p w14:paraId="043D95B9" w14:textId="77777777" w:rsidR="003B0633" w:rsidRPr="00B901E6" w:rsidRDefault="003B0633" w:rsidP="006A13A1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3B0633" w:rsidRPr="000E5B22" w14:paraId="694DD136" w14:textId="77777777" w:rsidTr="006A13A1">
        <w:tc>
          <w:tcPr>
            <w:tcW w:w="788" w:type="pct"/>
            <w:vMerge/>
            <w:vAlign w:val="center"/>
          </w:tcPr>
          <w:p w14:paraId="6ECC0928" w14:textId="77777777" w:rsidR="003B0633" w:rsidRPr="00B901E6" w:rsidRDefault="003B0633" w:rsidP="006A13A1">
            <w:pPr>
              <w:jc w:val="center"/>
            </w:pPr>
          </w:p>
        </w:tc>
        <w:tc>
          <w:tcPr>
            <w:tcW w:w="326" w:type="pct"/>
            <w:vMerge/>
          </w:tcPr>
          <w:p w14:paraId="2488466F" w14:textId="77777777" w:rsidR="003B0633" w:rsidRPr="00B901E6" w:rsidRDefault="003B0633" w:rsidP="006A13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14:paraId="1B02D064" w14:textId="77777777" w:rsidR="003B0633" w:rsidRPr="001620F7" w:rsidRDefault="003B0633" w:rsidP="006A13A1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14:paraId="56014B6B" w14:textId="77777777" w:rsidR="003B0633" w:rsidRPr="001620F7" w:rsidRDefault="003B0633" w:rsidP="006A13A1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0AB71F77" w14:textId="77777777" w:rsidR="003B0633" w:rsidRPr="001620F7" w:rsidRDefault="003B0633" w:rsidP="006A13A1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14:paraId="2E3ED8AC" w14:textId="77777777" w:rsidR="003B0633" w:rsidRPr="001620F7" w:rsidRDefault="003B0633" w:rsidP="006A13A1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3C0AFA0E" w14:textId="77777777" w:rsidR="003B0633" w:rsidRPr="001620F7" w:rsidRDefault="003B0633" w:rsidP="006A13A1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8" w:type="pct"/>
            <w:vAlign w:val="center"/>
          </w:tcPr>
          <w:p w14:paraId="0C27AE13" w14:textId="77777777" w:rsidR="003B0633" w:rsidRPr="001620F7" w:rsidRDefault="003B0633" w:rsidP="006A13A1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3B0633" w:rsidRPr="00B901E6" w14:paraId="430BD38A" w14:textId="77777777" w:rsidTr="006A13A1">
        <w:tc>
          <w:tcPr>
            <w:tcW w:w="788" w:type="pct"/>
            <w:vAlign w:val="center"/>
          </w:tcPr>
          <w:p w14:paraId="695FFB4D" w14:textId="77777777" w:rsidR="003B0633" w:rsidRPr="00B901E6" w:rsidRDefault="003B0633" w:rsidP="006A13A1">
            <w:r w:rsidRPr="00B901E6">
              <w:t>лекційні</w:t>
            </w:r>
          </w:p>
        </w:tc>
        <w:tc>
          <w:tcPr>
            <w:tcW w:w="326" w:type="pct"/>
            <w:vAlign w:val="center"/>
          </w:tcPr>
          <w:p w14:paraId="2238AE63" w14:textId="16E5D9A1" w:rsidR="003B0633" w:rsidRPr="00984C5D" w:rsidRDefault="007E223E" w:rsidP="006A13A1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</w:rPr>
              <w:t>8</w:t>
            </w:r>
            <w:r w:rsidR="00C44DC6">
              <w:rPr>
                <w:bCs/>
                <w:color w:val="000000"/>
              </w:rPr>
              <w:t>0</w:t>
            </w:r>
          </w:p>
        </w:tc>
        <w:tc>
          <w:tcPr>
            <w:tcW w:w="608" w:type="pct"/>
            <w:vAlign w:val="center"/>
          </w:tcPr>
          <w:p w14:paraId="7386D7A4" w14:textId="34283651" w:rsidR="003B0633" w:rsidRPr="00984C5D" w:rsidRDefault="007E223E" w:rsidP="006A1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73" w:type="pct"/>
            <w:vAlign w:val="center"/>
          </w:tcPr>
          <w:p w14:paraId="170B99F4" w14:textId="3EA4E84D" w:rsidR="003B0633" w:rsidRPr="00984C5D" w:rsidRDefault="007E223E" w:rsidP="006A1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08" w:type="pct"/>
            <w:vAlign w:val="center"/>
          </w:tcPr>
          <w:p w14:paraId="331DE45B" w14:textId="77777777" w:rsidR="003B0633" w:rsidRPr="00984C5D" w:rsidRDefault="003B0633" w:rsidP="006A13A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1CCE522D" w14:textId="77777777" w:rsidR="003B0633" w:rsidRPr="00984C5D" w:rsidRDefault="003B0633" w:rsidP="006A13A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32333707" w14:textId="30CFA81D" w:rsidR="003B0633" w:rsidRPr="00984C5D" w:rsidRDefault="007E223E" w:rsidP="006A1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8" w:type="pct"/>
            <w:vAlign w:val="center"/>
          </w:tcPr>
          <w:p w14:paraId="71D2E799" w14:textId="1087D8A2" w:rsidR="003B0633" w:rsidRPr="00984C5D" w:rsidRDefault="007E223E" w:rsidP="006A1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3B0633" w:rsidRPr="00B901E6" w14:paraId="66448356" w14:textId="77777777" w:rsidTr="006A13A1">
        <w:tc>
          <w:tcPr>
            <w:tcW w:w="788" w:type="pct"/>
            <w:vAlign w:val="center"/>
          </w:tcPr>
          <w:p w14:paraId="37BF31D2" w14:textId="77777777" w:rsidR="003B0633" w:rsidRPr="00B901E6" w:rsidRDefault="003B0633" w:rsidP="006A13A1">
            <w:r w:rsidRPr="00B901E6">
              <w:t>практичні</w:t>
            </w:r>
          </w:p>
        </w:tc>
        <w:tc>
          <w:tcPr>
            <w:tcW w:w="326" w:type="pct"/>
            <w:vAlign w:val="center"/>
          </w:tcPr>
          <w:p w14:paraId="3CE71337" w14:textId="011B02B5" w:rsidR="003B0633" w:rsidRPr="00984C5D" w:rsidRDefault="007E223E" w:rsidP="006A1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4DC6">
              <w:rPr>
                <w:color w:val="000000"/>
              </w:rPr>
              <w:t>0</w:t>
            </w:r>
          </w:p>
        </w:tc>
        <w:tc>
          <w:tcPr>
            <w:tcW w:w="608" w:type="pct"/>
            <w:vAlign w:val="center"/>
          </w:tcPr>
          <w:p w14:paraId="07D8FB3A" w14:textId="159997D8" w:rsidR="003B0633" w:rsidRPr="00984C5D" w:rsidRDefault="007E223E" w:rsidP="006A13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C44DC6">
              <w:rPr>
                <w:bCs/>
                <w:color w:val="000000"/>
              </w:rPr>
              <w:t>8</w:t>
            </w:r>
          </w:p>
        </w:tc>
        <w:tc>
          <w:tcPr>
            <w:tcW w:w="673" w:type="pct"/>
            <w:vAlign w:val="center"/>
          </w:tcPr>
          <w:p w14:paraId="2A2A962C" w14:textId="66FCAE50" w:rsidR="003B0633" w:rsidRPr="00984C5D" w:rsidRDefault="007E223E" w:rsidP="006A1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08" w:type="pct"/>
            <w:vAlign w:val="center"/>
          </w:tcPr>
          <w:p w14:paraId="3ECFCF01" w14:textId="77777777" w:rsidR="003B0633" w:rsidRPr="00984C5D" w:rsidRDefault="003B0633" w:rsidP="006A13A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45453BF8" w14:textId="77777777" w:rsidR="003B0633" w:rsidRPr="00984C5D" w:rsidRDefault="003B0633" w:rsidP="006A13A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0C1A746F" w14:textId="761A1CA6" w:rsidR="003B0633" w:rsidRPr="00984C5D" w:rsidRDefault="007E223E" w:rsidP="006A1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8" w:type="pct"/>
            <w:vAlign w:val="center"/>
          </w:tcPr>
          <w:p w14:paraId="6DF189E8" w14:textId="38C39A96" w:rsidR="003B0633" w:rsidRPr="00984C5D" w:rsidRDefault="007E223E" w:rsidP="00BA5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B0633" w:rsidRPr="00B901E6" w14:paraId="0C835CFC" w14:textId="77777777" w:rsidTr="006A13A1">
        <w:tc>
          <w:tcPr>
            <w:tcW w:w="788" w:type="pct"/>
            <w:vAlign w:val="center"/>
          </w:tcPr>
          <w:p w14:paraId="6D6F7665" w14:textId="77777777" w:rsidR="003B0633" w:rsidRPr="00B901E6" w:rsidRDefault="003B0633" w:rsidP="006A13A1">
            <w:r w:rsidRPr="00B901E6">
              <w:t>лабораторні</w:t>
            </w:r>
          </w:p>
        </w:tc>
        <w:tc>
          <w:tcPr>
            <w:tcW w:w="326" w:type="pct"/>
            <w:vAlign w:val="center"/>
          </w:tcPr>
          <w:p w14:paraId="681E0011" w14:textId="77777777" w:rsidR="003B0633" w:rsidRPr="00984C5D" w:rsidRDefault="003B0633" w:rsidP="006A13A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61F58449" w14:textId="77777777" w:rsidR="003B0633" w:rsidRPr="00984C5D" w:rsidRDefault="003B0633" w:rsidP="006A13A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22E0C4E1" w14:textId="77777777" w:rsidR="003B0633" w:rsidRPr="00984C5D" w:rsidRDefault="003B0633" w:rsidP="006A13A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23EDB5D8" w14:textId="77777777" w:rsidR="003B0633" w:rsidRPr="00984C5D" w:rsidRDefault="003B0633" w:rsidP="006A13A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7165EB98" w14:textId="77777777" w:rsidR="003B0633" w:rsidRPr="00984C5D" w:rsidRDefault="003B0633" w:rsidP="006A13A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6E0C1509" w14:textId="77777777" w:rsidR="003B0633" w:rsidRPr="00984C5D" w:rsidRDefault="003B0633" w:rsidP="006A13A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18" w:type="pct"/>
            <w:vAlign w:val="center"/>
          </w:tcPr>
          <w:p w14:paraId="608FECFC" w14:textId="77777777" w:rsidR="003B0633" w:rsidRPr="00984C5D" w:rsidRDefault="003B0633" w:rsidP="006A13A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3B0633" w:rsidRPr="000E5B22" w14:paraId="6D0B18D5" w14:textId="77777777" w:rsidTr="006A13A1">
        <w:tc>
          <w:tcPr>
            <w:tcW w:w="788" w:type="pct"/>
            <w:vAlign w:val="center"/>
          </w:tcPr>
          <w:p w14:paraId="2692F66E" w14:textId="77777777" w:rsidR="003B0633" w:rsidRPr="00B901E6" w:rsidRDefault="003B0633" w:rsidP="006A13A1">
            <w:r w:rsidRPr="00B901E6">
              <w:t>семінари</w:t>
            </w:r>
          </w:p>
        </w:tc>
        <w:tc>
          <w:tcPr>
            <w:tcW w:w="326" w:type="pct"/>
            <w:vAlign w:val="center"/>
          </w:tcPr>
          <w:p w14:paraId="6F04AD5B" w14:textId="77777777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217B5C45" w14:textId="77777777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148F7F3D" w14:textId="77777777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6010F52A" w14:textId="77777777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059A3A55" w14:textId="77777777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08BC7BD7" w14:textId="77777777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18" w:type="pct"/>
            <w:vAlign w:val="center"/>
          </w:tcPr>
          <w:p w14:paraId="41E799FB" w14:textId="77777777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3B0633" w:rsidRPr="000E5B22" w14:paraId="7C77B0F9" w14:textId="77777777" w:rsidTr="006A13A1">
        <w:tc>
          <w:tcPr>
            <w:tcW w:w="788" w:type="pct"/>
            <w:vAlign w:val="center"/>
          </w:tcPr>
          <w:p w14:paraId="5DC49DBC" w14:textId="77777777" w:rsidR="003B0633" w:rsidRPr="00B901E6" w:rsidRDefault="003B0633" w:rsidP="00D118E6">
            <w:r>
              <w:t>РАЗОМ</w:t>
            </w:r>
          </w:p>
        </w:tc>
        <w:tc>
          <w:tcPr>
            <w:tcW w:w="326" w:type="pct"/>
            <w:vAlign w:val="center"/>
          </w:tcPr>
          <w:p w14:paraId="5AE426F6" w14:textId="77777777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608" w:type="pct"/>
            <w:vAlign w:val="center"/>
          </w:tcPr>
          <w:p w14:paraId="7DB79A42" w14:textId="3039B9CB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7E223E">
              <w:rPr>
                <w:bCs/>
                <w:color w:val="000000"/>
              </w:rPr>
              <w:t>4</w:t>
            </w:r>
          </w:p>
        </w:tc>
        <w:tc>
          <w:tcPr>
            <w:tcW w:w="673" w:type="pct"/>
            <w:vAlign w:val="center"/>
          </w:tcPr>
          <w:p w14:paraId="07A5CF97" w14:textId="638891A2" w:rsidR="003B0633" w:rsidRPr="00984C5D" w:rsidRDefault="00C44DC6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7E223E">
              <w:rPr>
                <w:bCs/>
                <w:color w:val="000000"/>
              </w:rPr>
              <w:t>6</w:t>
            </w:r>
          </w:p>
        </w:tc>
        <w:tc>
          <w:tcPr>
            <w:tcW w:w="608" w:type="pct"/>
            <w:vAlign w:val="center"/>
          </w:tcPr>
          <w:p w14:paraId="7F197FD6" w14:textId="77777777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104A267D" w14:textId="77777777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07B332B3" w14:textId="537F78BF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</w:t>
            </w:r>
            <w:r w:rsidR="007E223E">
              <w:rPr>
                <w:color w:val="000000"/>
              </w:rPr>
              <w:t>0</w:t>
            </w:r>
          </w:p>
        </w:tc>
        <w:tc>
          <w:tcPr>
            <w:tcW w:w="718" w:type="pct"/>
            <w:vAlign w:val="center"/>
          </w:tcPr>
          <w:p w14:paraId="00ACB3BB" w14:textId="1BC34567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</w:t>
            </w:r>
            <w:r w:rsidR="007E223E">
              <w:rPr>
                <w:color w:val="000000"/>
              </w:rPr>
              <w:t>10</w:t>
            </w:r>
          </w:p>
        </w:tc>
      </w:tr>
    </w:tbl>
    <w:p w14:paraId="16CD2876" w14:textId="77777777" w:rsidR="003B0633" w:rsidRDefault="003B0633" w:rsidP="003B0633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2" w:name="_Toc74154433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2"/>
    </w:p>
    <w:p w14:paraId="5795FA60" w14:textId="77777777" w:rsidR="003B0633" w:rsidRPr="004A0405" w:rsidRDefault="003B0633" w:rsidP="003B063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3B0633" w:rsidRPr="00E31962" w14:paraId="308A7674" w14:textId="77777777" w:rsidTr="006A13A1">
        <w:trPr>
          <w:trHeight w:val="936"/>
          <w:tblHeader/>
        </w:trPr>
        <w:tc>
          <w:tcPr>
            <w:tcW w:w="690" w:type="pct"/>
            <w:vAlign w:val="center"/>
          </w:tcPr>
          <w:p w14:paraId="2FB327F7" w14:textId="77777777" w:rsidR="003B0633" w:rsidRDefault="003B0633" w:rsidP="006A13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14:paraId="07110893" w14:textId="77777777" w:rsidR="003B0633" w:rsidRPr="00E31962" w:rsidRDefault="003B0633" w:rsidP="006A13A1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14:paraId="33829AB6" w14:textId="77777777" w:rsidR="003B0633" w:rsidRPr="00E31962" w:rsidRDefault="003B0633" w:rsidP="006A13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14:paraId="34761182" w14:textId="77777777" w:rsidR="003B0633" w:rsidRDefault="003B0633" w:rsidP="006A13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3B0633" w:rsidRPr="00E31962" w14:paraId="5AFAEF62" w14:textId="77777777" w:rsidTr="006A13A1">
        <w:trPr>
          <w:trHeight w:val="429"/>
        </w:trPr>
        <w:tc>
          <w:tcPr>
            <w:tcW w:w="690" w:type="pct"/>
          </w:tcPr>
          <w:p w14:paraId="4AEF0BE5" w14:textId="77777777" w:rsidR="003B0633" w:rsidRPr="00E31962" w:rsidRDefault="003B0633" w:rsidP="006A13A1"/>
        </w:tc>
        <w:tc>
          <w:tcPr>
            <w:tcW w:w="3522" w:type="pct"/>
            <w:vAlign w:val="center"/>
          </w:tcPr>
          <w:p w14:paraId="4FA81C2B" w14:textId="77777777" w:rsidR="003B0633" w:rsidRPr="00E31962" w:rsidRDefault="003B0633" w:rsidP="006A13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  <w:vAlign w:val="center"/>
          </w:tcPr>
          <w:p w14:paraId="7F4D7E80" w14:textId="0BD0AF6F" w:rsidR="003B0633" w:rsidRDefault="00BD7480" w:rsidP="006A13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F4D68">
              <w:rPr>
                <w:b/>
                <w:bCs/>
                <w:color w:val="000000"/>
              </w:rPr>
              <w:t>0</w:t>
            </w:r>
          </w:p>
        </w:tc>
      </w:tr>
      <w:tr w:rsidR="003B0633" w:rsidRPr="00E31962" w14:paraId="598EC673" w14:textId="77777777" w:rsidTr="006A13A1">
        <w:tc>
          <w:tcPr>
            <w:tcW w:w="690" w:type="pct"/>
            <w:vMerge w:val="restart"/>
          </w:tcPr>
          <w:p w14:paraId="67BE583E" w14:textId="75F2F3E9" w:rsidR="003B0633" w:rsidRPr="004B6589" w:rsidRDefault="00354B81" w:rsidP="006A13A1">
            <w:r>
              <w:rPr>
                <w:color w:val="000000"/>
              </w:rPr>
              <w:t>Д</w:t>
            </w:r>
            <w:r w:rsidR="003B0633"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1.1</w:t>
            </w:r>
          </w:p>
        </w:tc>
        <w:tc>
          <w:tcPr>
            <w:tcW w:w="3522" w:type="pct"/>
          </w:tcPr>
          <w:p w14:paraId="0C4C33F8" w14:textId="503AFC18" w:rsidR="003B0633" w:rsidRPr="008514B7" w:rsidRDefault="003B0633" w:rsidP="006A13A1">
            <w:pPr>
              <w:jc w:val="both"/>
              <w:rPr>
                <w:b/>
                <w:bCs/>
                <w:color w:val="000000"/>
              </w:rPr>
            </w:pPr>
            <w:r w:rsidRPr="008514B7">
              <w:rPr>
                <w:b/>
              </w:rPr>
              <w:t>1</w:t>
            </w:r>
            <w:r w:rsidR="00EF4D68">
              <w:rPr>
                <w:b/>
              </w:rPr>
              <w:t>.</w:t>
            </w:r>
            <w:r w:rsidRPr="008514B7">
              <w:rPr>
                <w:b/>
              </w:rPr>
              <w:t xml:space="preserve"> </w:t>
            </w:r>
            <w:r w:rsidRPr="00DF74F9">
              <w:rPr>
                <w:b/>
              </w:rPr>
              <w:t>Основні поняття оціночної діяльності в Україні</w:t>
            </w:r>
          </w:p>
        </w:tc>
        <w:tc>
          <w:tcPr>
            <w:tcW w:w="788" w:type="pct"/>
            <w:vMerge w:val="restart"/>
          </w:tcPr>
          <w:p w14:paraId="627264B8" w14:textId="08FE9B4E" w:rsidR="003B0633" w:rsidRPr="004B6589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3B0633" w:rsidRPr="00E31962" w14:paraId="0126CDFC" w14:textId="77777777" w:rsidTr="006A13A1">
        <w:tc>
          <w:tcPr>
            <w:tcW w:w="690" w:type="pct"/>
            <w:vMerge/>
          </w:tcPr>
          <w:p w14:paraId="55602149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63E9E2DB" w14:textId="561E96DE" w:rsidR="003B0633" w:rsidRPr="00CF57A7" w:rsidRDefault="003B0633" w:rsidP="00CF57A7">
            <w:pPr>
              <w:pStyle w:val="ad"/>
              <w:numPr>
                <w:ilvl w:val="1"/>
                <w:numId w:val="33"/>
              </w:numPr>
              <w:jc w:val="both"/>
              <w:rPr>
                <w:b/>
              </w:rPr>
            </w:pPr>
            <w:r w:rsidRPr="00CF57A7">
              <w:rPr>
                <w:rFonts w:ascii="Times New Roman CYR" w:hAnsi="Times New Roman CYR" w:cs="Times New Roman CYR"/>
              </w:rPr>
              <w:t>Сутність поняття «оцінка». Основні напрями оцінки майна, майнових прав та бізнесу</w:t>
            </w:r>
          </w:p>
        </w:tc>
        <w:tc>
          <w:tcPr>
            <w:tcW w:w="788" w:type="pct"/>
            <w:vMerge/>
          </w:tcPr>
          <w:p w14:paraId="1EB0D6A2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6E58548" w14:textId="77777777" w:rsidTr="006A13A1">
        <w:tc>
          <w:tcPr>
            <w:tcW w:w="690" w:type="pct"/>
            <w:vMerge/>
          </w:tcPr>
          <w:p w14:paraId="48B8FAD0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7B7AD53A" w14:textId="5AAB4BD9" w:rsidR="003B0633" w:rsidRPr="008514B7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1.2.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Сутність поняття «оціночна діяльність». Етапи процесу становлення і розвитку оціночної діяльності</w:t>
            </w:r>
          </w:p>
        </w:tc>
        <w:tc>
          <w:tcPr>
            <w:tcW w:w="788" w:type="pct"/>
            <w:vMerge/>
          </w:tcPr>
          <w:p w14:paraId="32530B4E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675EA83F" w14:textId="77777777" w:rsidTr="006A13A1">
        <w:trPr>
          <w:trHeight w:val="329"/>
        </w:trPr>
        <w:tc>
          <w:tcPr>
            <w:tcW w:w="690" w:type="pct"/>
            <w:vMerge/>
          </w:tcPr>
          <w:p w14:paraId="1E36DBBF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998F7E4" w14:textId="683F2CEC" w:rsidR="003B0633" w:rsidRPr="00C844E0" w:rsidRDefault="00EF4D68" w:rsidP="006A13A1">
            <w:pPr>
              <w:jc w:val="both"/>
            </w:pPr>
            <w:r>
              <w:rPr>
                <w:rFonts w:ascii="Times New Roman CYR" w:hAnsi="Times New Roman CYR" w:cs="Times New Roman CYR"/>
              </w:rPr>
              <w:t>1.3.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Форми здійснення професійної оціночної діяльності</w:t>
            </w:r>
          </w:p>
        </w:tc>
        <w:tc>
          <w:tcPr>
            <w:tcW w:w="788" w:type="pct"/>
            <w:vMerge/>
          </w:tcPr>
          <w:p w14:paraId="3C6AC6F0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50EA543D" w14:textId="77777777" w:rsidTr="006A13A1">
        <w:trPr>
          <w:trHeight w:val="329"/>
        </w:trPr>
        <w:tc>
          <w:tcPr>
            <w:tcW w:w="690" w:type="pct"/>
            <w:vMerge/>
          </w:tcPr>
          <w:p w14:paraId="35696888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27DBF59C" w14:textId="7E1E375F" w:rsidR="003B0633" w:rsidRDefault="00EF4D68" w:rsidP="006A13A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1.4.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Поняття «майно», «майнові права». Види майнових прав</w:t>
            </w:r>
          </w:p>
        </w:tc>
        <w:tc>
          <w:tcPr>
            <w:tcW w:w="788" w:type="pct"/>
            <w:vMerge/>
          </w:tcPr>
          <w:p w14:paraId="3C6A3119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5ECED4A" w14:textId="77777777" w:rsidTr="006A13A1">
        <w:trPr>
          <w:trHeight w:val="329"/>
        </w:trPr>
        <w:tc>
          <w:tcPr>
            <w:tcW w:w="690" w:type="pct"/>
            <w:vMerge/>
          </w:tcPr>
          <w:p w14:paraId="48AE7EED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694830F9" w14:textId="7BE0E781" w:rsidR="003B0633" w:rsidRDefault="00EF4D68" w:rsidP="006A13A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1.5.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Сутність поняття «незалежна оцінка майна». Документи, що необхідні для здійснення незалежної оцінки майна в Україні</w:t>
            </w:r>
          </w:p>
        </w:tc>
        <w:tc>
          <w:tcPr>
            <w:tcW w:w="788" w:type="pct"/>
            <w:vMerge/>
          </w:tcPr>
          <w:p w14:paraId="118BA95C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20500F30" w14:textId="77777777" w:rsidTr="006A13A1">
        <w:tc>
          <w:tcPr>
            <w:tcW w:w="690" w:type="pct"/>
            <w:vMerge w:val="restart"/>
          </w:tcPr>
          <w:p w14:paraId="5D57F291" w14:textId="3A2563B3" w:rsidR="003B0633" w:rsidRDefault="00461B74" w:rsidP="006A13A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1.1</w:t>
            </w:r>
          </w:p>
          <w:p w14:paraId="120197D8" w14:textId="7A0D1344" w:rsidR="003B0633" w:rsidRDefault="00461B74" w:rsidP="006A13A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1.3</w:t>
            </w:r>
          </w:p>
          <w:p w14:paraId="622AF3E9" w14:textId="3FD75E5D" w:rsidR="003B0633" w:rsidRPr="004B6589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1.5-3</w:t>
            </w:r>
          </w:p>
        </w:tc>
        <w:tc>
          <w:tcPr>
            <w:tcW w:w="3522" w:type="pct"/>
          </w:tcPr>
          <w:p w14:paraId="24DC2590" w14:textId="19CC1473" w:rsidR="003B0633" w:rsidRPr="008514B7" w:rsidRDefault="003B0633" w:rsidP="006A13A1">
            <w:pPr>
              <w:jc w:val="both"/>
              <w:rPr>
                <w:b/>
                <w:bCs/>
                <w:color w:val="000000"/>
              </w:rPr>
            </w:pPr>
            <w:r w:rsidRPr="008514B7">
              <w:rPr>
                <w:b/>
              </w:rPr>
              <w:t>2</w:t>
            </w:r>
            <w:r w:rsidR="00EF4D68">
              <w:rPr>
                <w:b/>
              </w:rPr>
              <w:t xml:space="preserve">. </w:t>
            </w:r>
            <w:r w:rsidRPr="006F4D07">
              <w:rPr>
                <w:b/>
              </w:rPr>
              <w:t>Законодавча й нормативно-методологі</w:t>
            </w:r>
            <w:r>
              <w:rPr>
                <w:b/>
              </w:rPr>
              <w:t>ч</w:t>
            </w:r>
            <w:r w:rsidRPr="006F4D07">
              <w:rPr>
                <w:b/>
              </w:rPr>
              <w:t>на база з оцінки майна</w:t>
            </w:r>
          </w:p>
        </w:tc>
        <w:tc>
          <w:tcPr>
            <w:tcW w:w="788" w:type="pct"/>
            <w:vMerge w:val="restart"/>
          </w:tcPr>
          <w:p w14:paraId="2C99B8B7" w14:textId="41AB893B" w:rsidR="003B0633" w:rsidRPr="004B6589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3B0633" w:rsidRPr="00E31962" w14:paraId="26461D1C" w14:textId="77777777" w:rsidTr="006A13A1">
        <w:tc>
          <w:tcPr>
            <w:tcW w:w="690" w:type="pct"/>
            <w:vMerge/>
          </w:tcPr>
          <w:p w14:paraId="3A635B96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10BD5759" w14:textId="728F3B3F" w:rsidR="003B0633" w:rsidRPr="008514B7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2.1.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Основні документи, що регламентують оціночну діяльність в Україні</w:t>
            </w:r>
          </w:p>
        </w:tc>
        <w:tc>
          <w:tcPr>
            <w:tcW w:w="788" w:type="pct"/>
            <w:vMerge/>
          </w:tcPr>
          <w:p w14:paraId="4ACC9A3E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93A92B5" w14:textId="77777777" w:rsidTr="006A13A1">
        <w:tc>
          <w:tcPr>
            <w:tcW w:w="690" w:type="pct"/>
            <w:vMerge/>
          </w:tcPr>
          <w:p w14:paraId="6AD773D1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6682FF0D" w14:textId="083BA0A9" w:rsidR="003B0633" w:rsidRPr="00BB595A" w:rsidRDefault="00EF4D68" w:rsidP="006A13A1">
            <w:pPr>
              <w:jc w:val="both"/>
            </w:pPr>
            <w:r>
              <w:rPr>
                <w:rFonts w:ascii="Times New Roman CYR" w:hAnsi="Times New Roman CYR" w:cs="Times New Roman CYR"/>
              </w:rPr>
              <w:t>2.2.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Основні положення Закону України «Про оцінку майна, майнових прав і професійну оціночну діяльності в Україні»</w:t>
            </w:r>
          </w:p>
        </w:tc>
        <w:tc>
          <w:tcPr>
            <w:tcW w:w="788" w:type="pct"/>
            <w:vMerge/>
          </w:tcPr>
          <w:p w14:paraId="4A7F85BD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056159A1" w14:textId="77777777" w:rsidTr="006A13A1">
        <w:tc>
          <w:tcPr>
            <w:tcW w:w="690" w:type="pct"/>
            <w:vMerge/>
          </w:tcPr>
          <w:p w14:paraId="771AE492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5DBFA56E" w14:textId="6F2F64D1" w:rsidR="003B0633" w:rsidRPr="008514B7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2.3.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Органи, що здійснюють контроль якості оцінки, дотримання нормативної і методологічної бази оцінки та їх повноваження</w:t>
            </w:r>
          </w:p>
        </w:tc>
        <w:tc>
          <w:tcPr>
            <w:tcW w:w="788" w:type="pct"/>
            <w:vMerge/>
          </w:tcPr>
          <w:p w14:paraId="1C3A587C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5E9D1B7" w14:textId="77777777" w:rsidTr="006A13A1">
        <w:tc>
          <w:tcPr>
            <w:tcW w:w="690" w:type="pct"/>
            <w:vMerge/>
          </w:tcPr>
          <w:p w14:paraId="02B81B08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6BF1B574" w14:textId="508A92D2" w:rsidR="003B0633" w:rsidRPr="008514B7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2.4.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Основні положення Національного стандарту №1 «Загальні положення оцінки майна і майнових прав»</w:t>
            </w:r>
          </w:p>
        </w:tc>
        <w:tc>
          <w:tcPr>
            <w:tcW w:w="788" w:type="pct"/>
            <w:vMerge/>
          </w:tcPr>
          <w:p w14:paraId="32CB2226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5BAE6540" w14:textId="77777777" w:rsidTr="006A13A1">
        <w:tc>
          <w:tcPr>
            <w:tcW w:w="690" w:type="pct"/>
            <w:vMerge/>
          </w:tcPr>
          <w:p w14:paraId="661F1F03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52F5A582" w14:textId="177A7942" w:rsidR="003B0633" w:rsidRPr="008514B7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2.5.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Норми професійної діяльності оцінювача. Призначення документа та його структура</w:t>
            </w:r>
          </w:p>
        </w:tc>
        <w:tc>
          <w:tcPr>
            <w:tcW w:w="788" w:type="pct"/>
            <w:vMerge/>
          </w:tcPr>
          <w:p w14:paraId="34DB49E3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0BDA2F9" w14:textId="77777777" w:rsidTr="006A13A1">
        <w:tc>
          <w:tcPr>
            <w:tcW w:w="690" w:type="pct"/>
            <w:vMerge w:val="restart"/>
          </w:tcPr>
          <w:p w14:paraId="4C6F35A5" w14:textId="0B9F75B0" w:rsidR="003B0633" w:rsidRPr="0064032E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64032E">
              <w:rPr>
                <w:color w:val="000000"/>
              </w:rPr>
              <w:t xml:space="preserve"> 1.4</w:t>
            </w:r>
          </w:p>
        </w:tc>
        <w:tc>
          <w:tcPr>
            <w:tcW w:w="3522" w:type="pct"/>
          </w:tcPr>
          <w:p w14:paraId="6169DC46" w14:textId="4A4D44C1" w:rsidR="003B0633" w:rsidRPr="005F490E" w:rsidRDefault="003B0633" w:rsidP="006A13A1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8514B7">
              <w:rPr>
                <w:b/>
              </w:rPr>
              <w:t>3</w:t>
            </w:r>
            <w:r w:rsidR="00EF4D68">
              <w:rPr>
                <w:b/>
              </w:rPr>
              <w:t xml:space="preserve">. </w:t>
            </w:r>
            <w:r w:rsidRPr="006F4D07">
              <w:rPr>
                <w:b/>
              </w:rPr>
              <w:t>Суб’єкти оціночної діяльності. Умови визнання як суб’єктів оціночної діяльності</w:t>
            </w:r>
          </w:p>
        </w:tc>
        <w:tc>
          <w:tcPr>
            <w:tcW w:w="788" w:type="pct"/>
            <w:vMerge w:val="restart"/>
          </w:tcPr>
          <w:p w14:paraId="35344166" w14:textId="1573E8B5" w:rsidR="003B0633" w:rsidRPr="004B6589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3B0633" w:rsidRPr="00E31962" w14:paraId="2C113F18" w14:textId="77777777" w:rsidTr="006A13A1">
        <w:tc>
          <w:tcPr>
            <w:tcW w:w="690" w:type="pct"/>
            <w:vMerge/>
          </w:tcPr>
          <w:p w14:paraId="7621F7C8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102B9EE2" w14:textId="577AA78C" w:rsidR="003B0633" w:rsidRPr="005F490E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3.1.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Сутність поняття «оцінювач». Критерії та вимоги, що пред'являються до оцінювачів</w:t>
            </w:r>
          </w:p>
        </w:tc>
        <w:tc>
          <w:tcPr>
            <w:tcW w:w="788" w:type="pct"/>
            <w:vMerge/>
          </w:tcPr>
          <w:p w14:paraId="747AF4E1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3D310CC" w14:textId="77777777" w:rsidTr="006A13A1">
        <w:tc>
          <w:tcPr>
            <w:tcW w:w="690" w:type="pct"/>
            <w:vMerge/>
          </w:tcPr>
          <w:p w14:paraId="2CAE502A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64629EF" w14:textId="4384C4B2" w:rsidR="003B0633" w:rsidRPr="005F490E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3.2.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Алгоритм придбання права займатися оцінкою</w:t>
            </w:r>
          </w:p>
        </w:tc>
        <w:tc>
          <w:tcPr>
            <w:tcW w:w="788" w:type="pct"/>
            <w:vMerge/>
          </w:tcPr>
          <w:p w14:paraId="3CC38506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62BBB0AC" w14:textId="77777777" w:rsidTr="006A13A1">
        <w:tc>
          <w:tcPr>
            <w:tcW w:w="690" w:type="pct"/>
            <w:vMerge/>
          </w:tcPr>
          <w:p w14:paraId="43381EE0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5B055D20" w14:textId="64664C2A" w:rsidR="003B0633" w:rsidRPr="005F490E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3.3.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Суб'єкти оціночної діяльності. Умови визнання як суб'єктів оціночної діяльності</w:t>
            </w:r>
          </w:p>
        </w:tc>
        <w:tc>
          <w:tcPr>
            <w:tcW w:w="788" w:type="pct"/>
            <w:vMerge/>
          </w:tcPr>
          <w:p w14:paraId="77D28816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58CAFF2D" w14:textId="77777777" w:rsidTr="006A13A1">
        <w:tc>
          <w:tcPr>
            <w:tcW w:w="690" w:type="pct"/>
            <w:vMerge/>
          </w:tcPr>
          <w:p w14:paraId="557599EA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1B9E8146" w14:textId="5EF7D2FE" w:rsidR="003B0633" w:rsidRPr="005F490E" w:rsidRDefault="00EF4D68" w:rsidP="006A13A1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3.4.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Кваліфікаційне свідоцтво оцінювача, порядок видачі, позбавлення і зупинки дії</w:t>
            </w:r>
          </w:p>
        </w:tc>
        <w:tc>
          <w:tcPr>
            <w:tcW w:w="788" w:type="pct"/>
            <w:vMerge/>
          </w:tcPr>
          <w:p w14:paraId="2AD2170C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207AD71E" w14:textId="77777777" w:rsidTr="006A13A1">
        <w:tc>
          <w:tcPr>
            <w:tcW w:w="690" w:type="pct"/>
            <w:vMerge/>
          </w:tcPr>
          <w:p w14:paraId="7EAC36B0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2FBAF9DF" w14:textId="09B0CEBD" w:rsidR="003B0633" w:rsidRPr="005F490E" w:rsidRDefault="00EF4D68" w:rsidP="006A13A1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3.5.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Сертифікат суб'єкта оціночної діяльності. Порядок його видачі та анулювання</w:t>
            </w:r>
          </w:p>
        </w:tc>
        <w:tc>
          <w:tcPr>
            <w:tcW w:w="788" w:type="pct"/>
            <w:vMerge/>
          </w:tcPr>
          <w:p w14:paraId="3310A446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9072870" w14:textId="77777777" w:rsidTr="006A13A1">
        <w:tc>
          <w:tcPr>
            <w:tcW w:w="690" w:type="pct"/>
            <w:vMerge w:val="restart"/>
          </w:tcPr>
          <w:p w14:paraId="239B4A87" w14:textId="69EB15B8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1.2</w:t>
            </w:r>
          </w:p>
          <w:p w14:paraId="1786F277" w14:textId="6167C564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1.3</w:t>
            </w:r>
          </w:p>
          <w:p w14:paraId="2F107568" w14:textId="2C5C7A90" w:rsidR="003B0633" w:rsidRPr="004B6589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1.4</w:t>
            </w:r>
          </w:p>
        </w:tc>
        <w:tc>
          <w:tcPr>
            <w:tcW w:w="3522" w:type="pct"/>
          </w:tcPr>
          <w:p w14:paraId="2574D6C6" w14:textId="0B8A9822" w:rsidR="003B0633" w:rsidRPr="008514B7" w:rsidRDefault="003B0633" w:rsidP="006A13A1">
            <w:pPr>
              <w:jc w:val="both"/>
              <w:rPr>
                <w:b/>
                <w:bCs/>
                <w:color w:val="000000"/>
              </w:rPr>
            </w:pPr>
            <w:r w:rsidRPr="008514B7">
              <w:rPr>
                <w:b/>
              </w:rPr>
              <w:t>4</w:t>
            </w:r>
            <w:r w:rsidR="00EF4D68">
              <w:rPr>
                <w:b/>
              </w:rPr>
              <w:t xml:space="preserve">. </w:t>
            </w:r>
            <w:r w:rsidRPr="006F4D07">
              <w:rPr>
                <w:b/>
              </w:rPr>
              <w:t>Об'єкти оціночної діяльності. Класифікація об'єктів оцінки</w:t>
            </w:r>
          </w:p>
        </w:tc>
        <w:tc>
          <w:tcPr>
            <w:tcW w:w="788" w:type="pct"/>
            <w:vMerge w:val="restart"/>
          </w:tcPr>
          <w:p w14:paraId="0E60220E" w14:textId="15DCFF60" w:rsidR="003B0633" w:rsidRPr="004B6589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3B0633" w:rsidRPr="00E31962" w14:paraId="2F63C27D" w14:textId="77777777" w:rsidTr="006A13A1">
        <w:tc>
          <w:tcPr>
            <w:tcW w:w="690" w:type="pct"/>
            <w:vMerge/>
          </w:tcPr>
          <w:p w14:paraId="42A710C0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1E3A7B35" w14:textId="7D4CE316" w:rsidR="003B0633" w:rsidRPr="005F490E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4.1.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Об'єкти оціночної діяльності. Класифікація об'єктів оцінки</w:t>
            </w:r>
          </w:p>
        </w:tc>
        <w:tc>
          <w:tcPr>
            <w:tcW w:w="788" w:type="pct"/>
            <w:vMerge/>
          </w:tcPr>
          <w:p w14:paraId="4495517B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6D35F5EE" w14:textId="77777777" w:rsidTr="006A13A1">
        <w:tc>
          <w:tcPr>
            <w:tcW w:w="690" w:type="pct"/>
            <w:vMerge/>
          </w:tcPr>
          <w:p w14:paraId="2128F0FB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AB1902C" w14:textId="509B9FC3" w:rsidR="003B0633" w:rsidRPr="005F490E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4.2.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Підстави проведення оцінки майна. Істотні умови договору на проведення оцінки майна</w:t>
            </w:r>
          </w:p>
        </w:tc>
        <w:tc>
          <w:tcPr>
            <w:tcW w:w="788" w:type="pct"/>
            <w:vMerge/>
          </w:tcPr>
          <w:p w14:paraId="48F4AA4C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78CB29E" w14:textId="77777777" w:rsidTr="006A13A1">
        <w:tc>
          <w:tcPr>
            <w:tcW w:w="690" w:type="pct"/>
            <w:vMerge/>
          </w:tcPr>
          <w:p w14:paraId="4A28A0E0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13B07D21" w14:textId="0A1B33B7" w:rsidR="003B0633" w:rsidRPr="005F490E" w:rsidRDefault="00EF4D68" w:rsidP="006A13A1">
            <w:pPr>
              <w:jc w:val="both"/>
              <w:rPr>
                <w:b/>
              </w:rPr>
            </w:pPr>
            <w:r>
              <w:t>4.3.</w:t>
            </w:r>
            <w:r w:rsidR="00CF57A7">
              <w:t xml:space="preserve"> </w:t>
            </w:r>
            <w:r w:rsidR="003B0633">
              <w:t>Поняття та види</w:t>
            </w:r>
            <w:r w:rsidR="003B0633" w:rsidRPr="00A87894">
              <w:t xml:space="preserve"> майна </w:t>
            </w:r>
            <w:r w:rsidR="003B0633">
              <w:t>підприємства. Рухоме</w:t>
            </w:r>
            <w:r w:rsidR="003B0633" w:rsidRPr="00A87894">
              <w:t xml:space="preserve"> </w:t>
            </w:r>
            <w:r w:rsidR="003B0633">
              <w:t>та нерухоме майно як об’єкт оцінки</w:t>
            </w:r>
          </w:p>
        </w:tc>
        <w:tc>
          <w:tcPr>
            <w:tcW w:w="788" w:type="pct"/>
            <w:vMerge/>
          </w:tcPr>
          <w:p w14:paraId="74BD26F6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50CF83C8" w14:textId="77777777" w:rsidTr="006A13A1">
        <w:tc>
          <w:tcPr>
            <w:tcW w:w="690" w:type="pct"/>
            <w:vMerge/>
          </w:tcPr>
          <w:p w14:paraId="0BAD05A2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07BDCE1A" w14:textId="791DDFAF" w:rsidR="003B0633" w:rsidRPr="005F490E" w:rsidRDefault="00EF4D68" w:rsidP="006A13A1">
            <w:pPr>
              <w:jc w:val="both"/>
              <w:rPr>
                <w:b/>
              </w:rPr>
            </w:pPr>
            <w:r>
              <w:t>4.4.</w:t>
            </w:r>
            <w:r w:rsidR="00CF57A7">
              <w:t xml:space="preserve"> </w:t>
            </w:r>
            <w:r w:rsidR="003B0633">
              <w:t>Застава</w:t>
            </w:r>
            <w:r w:rsidR="003B0633" w:rsidRPr="00A87894">
              <w:t xml:space="preserve"> майна</w:t>
            </w:r>
            <w:r w:rsidR="003B0633">
              <w:t>, як спосіб забезпечення зобов'язань підприємства</w:t>
            </w:r>
          </w:p>
        </w:tc>
        <w:tc>
          <w:tcPr>
            <w:tcW w:w="788" w:type="pct"/>
            <w:vMerge/>
          </w:tcPr>
          <w:p w14:paraId="17988268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7F33E929" w14:textId="77777777" w:rsidTr="006A13A1">
        <w:tc>
          <w:tcPr>
            <w:tcW w:w="690" w:type="pct"/>
            <w:vMerge/>
          </w:tcPr>
          <w:p w14:paraId="43FF6BBE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8D53AEE" w14:textId="1E65D418" w:rsidR="003B0633" w:rsidRPr="005F490E" w:rsidRDefault="00EF4D68" w:rsidP="006A13A1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4.5.</w:t>
            </w:r>
            <w:r w:rsidR="003B0633">
              <w:rPr>
                <w:rFonts w:ascii="Times New Roman CYR" w:hAnsi="Times New Roman CYR" w:cs="Times New Roman CYR"/>
              </w:rPr>
              <w:t>Обмеження відносно проведення оцінки майна</w:t>
            </w:r>
          </w:p>
        </w:tc>
        <w:tc>
          <w:tcPr>
            <w:tcW w:w="788" w:type="pct"/>
            <w:vMerge/>
          </w:tcPr>
          <w:p w14:paraId="67428D4E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00EB369" w14:textId="77777777" w:rsidTr="006A13A1">
        <w:tc>
          <w:tcPr>
            <w:tcW w:w="690" w:type="pct"/>
            <w:vMerge w:val="restart"/>
          </w:tcPr>
          <w:p w14:paraId="0584C575" w14:textId="33B3288C" w:rsidR="003B0633" w:rsidRPr="004B6589" w:rsidRDefault="00461B74" w:rsidP="006A13A1">
            <w:pPr>
              <w:keepNext/>
            </w:pPr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577911">
              <w:t xml:space="preserve"> 1.2</w:t>
            </w:r>
          </w:p>
        </w:tc>
        <w:tc>
          <w:tcPr>
            <w:tcW w:w="3522" w:type="pct"/>
          </w:tcPr>
          <w:p w14:paraId="5197BAD9" w14:textId="72874576" w:rsidR="003B0633" w:rsidRPr="005F490E" w:rsidRDefault="003B0633" w:rsidP="006A13A1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8514B7">
              <w:rPr>
                <w:b/>
              </w:rPr>
              <w:t>5</w:t>
            </w:r>
            <w:r w:rsidR="00EF4D68">
              <w:rPr>
                <w:b/>
              </w:rPr>
              <w:t xml:space="preserve">. </w:t>
            </w:r>
            <w:r w:rsidRPr="006F4D07">
              <w:rPr>
                <w:b/>
              </w:rPr>
              <w:t xml:space="preserve">Теоретичні </w:t>
            </w:r>
            <w:r>
              <w:rPr>
                <w:b/>
              </w:rPr>
              <w:t>основи</w:t>
            </w:r>
            <w:r w:rsidRPr="006F4D07">
              <w:rPr>
                <w:b/>
              </w:rPr>
              <w:t xml:space="preserve"> оцінки майна</w:t>
            </w:r>
          </w:p>
        </w:tc>
        <w:tc>
          <w:tcPr>
            <w:tcW w:w="788" w:type="pct"/>
            <w:vMerge w:val="restart"/>
          </w:tcPr>
          <w:p w14:paraId="44E7EA27" w14:textId="217004ED" w:rsidR="003B0633" w:rsidRPr="004B6589" w:rsidRDefault="00BD7480" w:rsidP="006A13A1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3B0633" w:rsidRPr="00E31962" w14:paraId="22FB5761" w14:textId="77777777" w:rsidTr="006A13A1">
        <w:tc>
          <w:tcPr>
            <w:tcW w:w="690" w:type="pct"/>
            <w:vMerge/>
          </w:tcPr>
          <w:p w14:paraId="1F05836F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1900D52" w14:textId="1118A27A" w:rsidR="003B0633" w:rsidRPr="00B31DB5" w:rsidRDefault="00EF4D68" w:rsidP="006A13A1">
            <w:pPr>
              <w:jc w:val="both"/>
              <w:rPr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5.1.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Характеристика поняття «вартість». Грошова вартість та форми її зміни</w:t>
            </w:r>
          </w:p>
        </w:tc>
        <w:tc>
          <w:tcPr>
            <w:tcW w:w="788" w:type="pct"/>
            <w:vMerge/>
          </w:tcPr>
          <w:p w14:paraId="7E5BCE03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0242CB95" w14:textId="77777777" w:rsidTr="006A13A1">
        <w:tc>
          <w:tcPr>
            <w:tcW w:w="690" w:type="pct"/>
            <w:vMerge/>
          </w:tcPr>
          <w:p w14:paraId="1F53FBAF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73EB1B13" w14:textId="792EBD14" w:rsidR="003B0633" w:rsidRPr="00B31DB5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5.2.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Характеристика понять «вартість в користуванні», «вартість в обміні», їх принципова відмінність та роль при здійсненні оцінки майна</w:t>
            </w:r>
          </w:p>
        </w:tc>
        <w:tc>
          <w:tcPr>
            <w:tcW w:w="788" w:type="pct"/>
            <w:vMerge/>
          </w:tcPr>
          <w:p w14:paraId="1D7A9214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D59E32C" w14:textId="77777777" w:rsidTr="006A13A1">
        <w:tc>
          <w:tcPr>
            <w:tcW w:w="690" w:type="pct"/>
            <w:vMerge/>
          </w:tcPr>
          <w:p w14:paraId="5788BD16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3CAEA69" w14:textId="26D94B69" w:rsidR="003B0633" w:rsidRPr="00B31DB5" w:rsidRDefault="00EF4D68" w:rsidP="006A13A1">
            <w:pPr>
              <w:jc w:val="both"/>
              <w:rPr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5.3.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Характеристика поняття «ціна». Відмітні особливості понять «ціна» і «вартість» при здійсненні операції купівлі-продажу майна</w:t>
            </w:r>
          </w:p>
        </w:tc>
        <w:tc>
          <w:tcPr>
            <w:tcW w:w="788" w:type="pct"/>
            <w:vMerge/>
          </w:tcPr>
          <w:p w14:paraId="0A8F7A77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73CDC029" w14:textId="77777777" w:rsidTr="006A13A1">
        <w:tc>
          <w:tcPr>
            <w:tcW w:w="690" w:type="pct"/>
            <w:vMerge/>
          </w:tcPr>
          <w:p w14:paraId="3C6CF4D0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AF8A3A2" w14:textId="179E16B1" w:rsidR="003B0633" w:rsidRPr="00B31DB5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5.4.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Види цін та їх складові</w:t>
            </w:r>
          </w:p>
        </w:tc>
        <w:tc>
          <w:tcPr>
            <w:tcW w:w="788" w:type="pct"/>
            <w:vMerge/>
          </w:tcPr>
          <w:p w14:paraId="6FAA500C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774AE14C" w14:textId="77777777" w:rsidTr="006A13A1">
        <w:tc>
          <w:tcPr>
            <w:tcW w:w="690" w:type="pct"/>
            <w:vMerge/>
          </w:tcPr>
          <w:p w14:paraId="3751E300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5B7E4573" w14:textId="6407BB02" w:rsidR="003B0633" w:rsidRPr="00B31DB5" w:rsidRDefault="00EF4D68" w:rsidP="006A13A1">
            <w:pPr>
              <w:jc w:val="both"/>
              <w:rPr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5.5.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Характеристика поняття «витрати». Відмінність понять «вартість» і «витрати», їх особливості при оцінці майна</w:t>
            </w:r>
          </w:p>
        </w:tc>
        <w:tc>
          <w:tcPr>
            <w:tcW w:w="788" w:type="pct"/>
            <w:vMerge/>
          </w:tcPr>
          <w:p w14:paraId="163B2D70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7C3885C3" w14:textId="77777777" w:rsidTr="006A13A1">
        <w:tc>
          <w:tcPr>
            <w:tcW w:w="690" w:type="pct"/>
            <w:vMerge w:val="restart"/>
          </w:tcPr>
          <w:p w14:paraId="0EB228FB" w14:textId="15603D81" w:rsidR="003B0633" w:rsidRPr="004B6589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577911">
              <w:t xml:space="preserve"> </w:t>
            </w:r>
            <w:r>
              <w:t>2.</w:t>
            </w:r>
            <w:r w:rsidR="003B0633" w:rsidRPr="00577911">
              <w:t>2</w:t>
            </w:r>
          </w:p>
        </w:tc>
        <w:tc>
          <w:tcPr>
            <w:tcW w:w="3522" w:type="pct"/>
          </w:tcPr>
          <w:p w14:paraId="63DAEF23" w14:textId="174A095C" w:rsidR="003B0633" w:rsidRPr="008514B7" w:rsidRDefault="003B0633" w:rsidP="006A13A1">
            <w:pPr>
              <w:jc w:val="both"/>
              <w:rPr>
                <w:b/>
                <w:bCs/>
                <w:color w:val="000000"/>
              </w:rPr>
            </w:pPr>
            <w:r w:rsidRPr="008514B7">
              <w:rPr>
                <w:b/>
              </w:rPr>
              <w:t>6</w:t>
            </w:r>
            <w:r w:rsidR="00EF4D68">
              <w:rPr>
                <w:b/>
              </w:rPr>
              <w:t xml:space="preserve">. </w:t>
            </w:r>
            <w:r w:rsidRPr="006F4D07">
              <w:rPr>
                <w:b/>
              </w:rPr>
              <w:t>Визначення виду вартості в процесі здійснення оцінки майна підприємства</w:t>
            </w:r>
          </w:p>
        </w:tc>
        <w:tc>
          <w:tcPr>
            <w:tcW w:w="788" w:type="pct"/>
            <w:vMerge w:val="restart"/>
          </w:tcPr>
          <w:p w14:paraId="6114F644" w14:textId="6616E1DC" w:rsidR="003B0633" w:rsidRPr="004B6589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3B0633" w:rsidRPr="00E31962" w14:paraId="3459AF16" w14:textId="77777777" w:rsidTr="006A13A1">
        <w:tc>
          <w:tcPr>
            <w:tcW w:w="690" w:type="pct"/>
            <w:vMerge/>
          </w:tcPr>
          <w:p w14:paraId="1F707BBC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947925F" w14:textId="4C9750E8" w:rsidR="003B0633" w:rsidRPr="00B31DB5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6.1.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База оцінки. Ринкова та неринкова бази оцінки</w:t>
            </w:r>
          </w:p>
        </w:tc>
        <w:tc>
          <w:tcPr>
            <w:tcW w:w="788" w:type="pct"/>
            <w:vMerge/>
          </w:tcPr>
          <w:p w14:paraId="09C70D66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7095C0DD" w14:textId="77777777" w:rsidTr="006A13A1">
        <w:tc>
          <w:tcPr>
            <w:tcW w:w="690" w:type="pct"/>
            <w:vMerge/>
          </w:tcPr>
          <w:p w14:paraId="6F9EBF33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819EA0F" w14:textId="6DF434B7" w:rsidR="003B0633" w:rsidRPr="00B31DB5" w:rsidRDefault="00EF4D68" w:rsidP="006A13A1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rFonts w:ascii="Times New Roman CYR" w:hAnsi="Times New Roman CYR" w:cs="Times New Roman CYR"/>
              </w:rPr>
              <w:t>6.2.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Сутність поняття «ринкова вартість». Ринкові пропозиції (об'єкти-аналоги), їх роль при визначенні ринкової вартості об'єкта оцінки</w:t>
            </w:r>
          </w:p>
        </w:tc>
        <w:tc>
          <w:tcPr>
            <w:tcW w:w="788" w:type="pct"/>
            <w:vMerge/>
          </w:tcPr>
          <w:p w14:paraId="553515E4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27602924" w14:textId="77777777" w:rsidTr="006A13A1">
        <w:tc>
          <w:tcPr>
            <w:tcW w:w="690" w:type="pct"/>
            <w:vMerge/>
          </w:tcPr>
          <w:p w14:paraId="3C14D3D9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06100586" w14:textId="45F89EE3" w:rsidR="003B0633" w:rsidRPr="00B31DB5" w:rsidRDefault="00EF4D68" w:rsidP="006A13A1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6.3.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Види неринкових вартостей, що визначаються в процесі здійснення оцінки майна</w:t>
            </w:r>
          </w:p>
        </w:tc>
        <w:tc>
          <w:tcPr>
            <w:tcW w:w="788" w:type="pct"/>
            <w:vMerge/>
          </w:tcPr>
          <w:p w14:paraId="2FB0A96B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5431D5BC" w14:textId="77777777" w:rsidTr="006A13A1">
        <w:tc>
          <w:tcPr>
            <w:tcW w:w="690" w:type="pct"/>
            <w:vMerge/>
          </w:tcPr>
          <w:p w14:paraId="2F17178E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23EF7562" w14:textId="1712C412" w:rsidR="003B0633" w:rsidRPr="00B31DB5" w:rsidRDefault="00EF4D68" w:rsidP="006A13A1">
            <w:pPr>
              <w:jc w:val="both"/>
              <w:rPr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6.4.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Корисність, як економічна категорія. Зовнішні та внутрішні чинники зменшення корисності</w:t>
            </w:r>
          </w:p>
        </w:tc>
        <w:tc>
          <w:tcPr>
            <w:tcW w:w="788" w:type="pct"/>
            <w:vMerge/>
          </w:tcPr>
          <w:p w14:paraId="3476FF6D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2513060" w14:textId="77777777" w:rsidTr="006A13A1">
        <w:tc>
          <w:tcPr>
            <w:tcW w:w="690" w:type="pct"/>
            <w:vMerge/>
          </w:tcPr>
          <w:p w14:paraId="16E15EAC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5EF9AA00" w14:textId="5E58FDF0" w:rsidR="003B0633" w:rsidRDefault="00EF4D68" w:rsidP="006A13A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6.5.</w:t>
            </w:r>
            <w:r w:rsidR="00CF57A7">
              <w:rPr>
                <w:rFonts w:ascii="Times New Roman CYR" w:hAnsi="Times New Roman CYR" w:cs="Times New Roman CYR"/>
              </w:rPr>
              <w:t xml:space="preserve"> </w:t>
            </w:r>
            <w:r w:rsidR="003B0633">
              <w:rPr>
                <w:rFonts w:ascii="Times New Roman CYR" w:hAnsi="Times New Roman CYR" w:cs="Times New Roman CYR"/>
              </w:rPr>
              <w:t>Сутність поняття «знос». Види зносу (знецінення) майна та їх характеристика</w:t>
            </w:r>
          </w:p>
        </w:tc>
        <w:tc>
          <w:tcPr>
            <w:tcW w:w="788" w:type="pct"/>
            <w:vMerge/>
          </w:tcPr>
          <w:p w14:paraId="2AFBA0B6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57FBBA48" w14:textId="77777777" w:rsidTr="006A13A1">
        <w:tc>
          <w:tcPr>
            <w:tcW w:w="690" w:type="pct"/>
            <w:vMerge w:val="restart"/>
          </w:tcPr>
          <w:p w14:paraId="4FB98693" w14:textId="207CF1C3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577911">
              <w:t xml:space="preserve"> </w:t>
            </w:r>
            <w:r>
              <w:t>2.</w:t>
            </w:r>
            <w:r w:rsidR="003B0633" w:rsidRPr="00577911">
              <w:t>3</w:t>
            </w:r>
          </w:p>
          <w:p w14:paraId="1B6C9BFB" w14:textId="77777777" w:rsidR="003B0633" w:rsidRPr="004B6589" w:rsidRDefault="003B0633" w:rsidP="006A13A1"/>
        </w:tc>
        <w:tc>
          <w:tcPr>
            <w:tcW w:w="3522" w:type="pct"/>
          </w:tcPr>
          <w:p w14:paraId="30A8B936" w14:textId="15A40762" w:rsidR="003B0633" w:rsidRPr="008514B7" w:rsidRDefault="003B0633" w:rsidP="006A13A1">
            <w:pPr>
              <w:jc w:val="both"/>
              <w:rPr>
                <w:b/>
                <w:bCs/>
                <w:color w:val="000000"/>
              </w:rPr>
            </w:pPr>
            <w:r w:rsidRPr="008514B7">
              <w:rPr>
                <w:b/>
              </w:rPr>
              <w:t>7</w:t>
            </w:r>
            <w:r w:rsidR="00EF4D68">
              <w:rPr>
                <w:b/>
              </w:rPr>
              <w:t xml:space="preserve">. </w:t>
            </w:r>
            <w:r>
              <w:rPr>
                <w:b/>
              </w:rPr>
              <w:t>Методологічні основи оцінки майна</w:t>
            </w:r>
          </w:p>
        </w:tc>
        <w:tc>
          <w:tcPr>
            <w:tcW w:w="788" w:type="pct"/>
            <w:vMerge w:val="restart"/>
          </w:tcPr>
          <w:p w14:paraId="53D61BF7" w14:textId="27F6971B" w:rsidR="003B0633" w:rsidRPr="004B6589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3B0633" w:rsidRPr="00E31962" w14:paraId="7F74E46A" w14:textId="77777777" w:rsidTr="006A13A1">
        <w:tc>
          <w:tcPr>
            <w:tcW w:w="690" w:type="pct"/>
            <w:vMerge/>
          </w:tcPr>
          <w:p w14:paraId="6F26370B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281A8780" w14:textId="58D0D3C4" w:rsidR="003B0633" w:rsidRPr="005B0663" w:rsidRDefault="00EF4D68" w:rsidP="006A13A1">
            <w:pPr>
              <w:jc w:val="both"/>
            </w:pPr>
            <w:r>
              <w:t>7.1.</w:t>
            </w:r>
            <w:r w:rsidR="00CF57A7">
              <w:t xml:space="preserve"> </w:t>
            </w:r>
            <w:r w:rsidR="003B0633" w:rsidRPr="00A87894">
              <w:t>Алгор</w:t>
            </w:r>
            <w:r w:rsidR="003B0633">
              <w:t>итм процесу проведення оцінки. Методи узгодження (інтерпретації</w:t>
            </w:r>
            <w:r w:rsidR="003B0633" w:rsidRPr="00A87894">
              <w:t>) результатів</w:t>
            </w:r>
            <w:r w:rsidR="003B0633">
              <w:t xml:space="preserve"> оцінки</w:t>
            </w:r>
          </w:p>
        </w:tc>
        <w:tc>
          <w:tcPr>
            <w:tcW w:w="788" w:type="pct"/>
            <w:vMerge/>
          </w:tcPr>
          <w:p w14:paraId="1CCCFF8F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225E2B24" w14:textId="77777777" w:rsidTr="006A13A1">
        <w:tc>
          <w:tcPr>
            <w:tcW w:w="690" w:type="pct"/>
            <w:vMerge/>
          </w:tcPr>
          <w:p w14:paraId="426BC40C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B4CDED8" w14:textId="12D6E30B" w:rsidR="003B0633" w:rsidRPr="005D55B3" w:rsidRDefault="00EF4D68" w:rsidP="006A13A1">
            <w:pPr>
              <w:jc w:val="both"/>
            </w:pPr>
            <w:r>
              <w:t>7.2.</w:t>
            </w:r>
            <w:r w:rsidR="00CF57A7">
              <w:t xml:space="preserve"> </w:t>
            </w:r>
            <w:r w:rsidR="003B0633" w:rsidRPr="005D55B3">
              <w:t>Методичні підходи, методи оцінки й оціночні процедури</w:t>
            </w:r>
          </w:p>
        </w:tc>
        <w:tc>
          <w:tcPr>
            <w:tcW w:w="788" w:type="pct"/>
            <w:vMerge/>
          </w:tcPr>
          <w:p w14:paraId="0F0DE02F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72350CE" w14:textId="77777777" w:rsidTr="006A13A1">
        <w:tc>
          <w:tcPr>
            <w:tcW w:w="690" w:type="pct"/>
            <w:vMerge/>
          </w:tcPr>
          <w:p w14:paraId="11A9C32C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8B12037" w14:textId="6ADBF1C4" w:rsidR="003B0633" w:rsidRPr="00595025" w:rsidRDefault="00EF4D68" w:rsidP="006A13A1">
            <w:pPr>
              <w:shd w:val="clear" w:color="auto" w:fill="FFFFFF"/>
              <w:jc w:val="both"/>
              <w:rPr>
                <w:iCs/>
                <w:color w:val="000000"/>
              </w:rPr>
            </w:pPr>
            <w:r>
              <w:t>7.3.</w:t>
            </w:r>
            <w:r w:rsidR="00CF57A7">
              <w:t xml:space="preserve"> </w:t>
            </w:r>
            <w:r w:rsidR="003B0633" w:rsidRPr="005B0663">
              <w:t>Знецінення об'єкта оцінки. Вартість заміщення й залишкова вартість заміщення при оцінці майна витратним підходом</w:t>
            </w:r>
          </w:p>
        </w:tc>
        <w:tc>
          <w:tcPr>
            <w:tcW w:w="788" w:type="pct"/>
            <w:vMerge/>
          </w:tcPr>
          <w:p w14:paraId="7E2D9E6A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274B1157" w14:textId="77777777" w:rsidTr="006A13A1">
        <w:tc>
          <w:tcPr>
            <w:tcW w:w="690" w:type="pct"/>
            <w:vMerge/>
          </w:tcPr>
          <w:p w14:paraId="60DFB1E5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00B88DD7" w14:textId="28694DD7" w:rsidR="003B0633" w:rsidRPr="00761903" w:rsidRDefault="00EF4D68" w:rsidP="006A13A1">
            <w:pPr>
              <w:shd w:val="clear" w:color="auto" w:fill="FFFFFF"/>
              <w:jc w:val="both"/>
              <w:rPr>
                <w:iCs/>
                <w:color w:val="000000"/>
              </w:rPr>
            </w:pPr>
            <w:r>
              <w:t>7.4.</w:t>
            </w:r>
            <w:r w:rsidR="00CF57A7">
              <w:t xml:space="preserve"> </w:t>
            </w:r>
            <w:r w:rsidR="003B0633" w:rsidRPr="00595025">
              <w:t>Поняття й характеристика порівняльного підходу при оцінці майна. Обґрунтування коригуючих коефіцієнтів</w:t>
            </w:r>
          </w:p>
        </w:tc>
        <w:tc>
          <w:tcPr>
            <w:tcW w:w="788" w:type="pct"/>
            <w:vMerge/>
          </w:tcPr>
          <w:p w14:paraId="432616F2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CB79CFF" w14:textId="77777777" w:rsidTr="006A13A1">
        <w:tc>
          <w:tcPr>
            <w:tcW w:w="690" w:type="pct"/>
            <w:vMerge/>
          </w:tcPr>
          <w:p w14:paraId="05E50A3B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EC621D2" w14:textId="5F6E6017" w:rsidR="003B0633" w:rsidRPr="00761903" w:rsidRDefault="00EF4D68" w:rsidP="006A13A1">
            <w:pPr>
              <w:shd w:val="clear" w:color="auto" w:fill="FFFFFF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7.5.</w:t>
            </w:r>
            <w:r w:rsidR="00CF57A7">
              <w:rPr>
                <w:iCs/>
                <w:color w:val="000000"/>
              </w:rPr>
              <w:t xml:space="preserve"> </w:t>
            </w:r>
            <w:r w:rsidR="003B0633">
              <w:rPr>
                <w:iCs/>
                <w:color w:val="000000"/>
              </w:rPr>
              <w:t>Дохідний підхід в оцінці вартості майна. Ставка капіталізації та її розрахунок</w:t>
            </w:r>
          </w:p>
        </w:tc>
        <w:tc>
          <w:tcPr>
            <w:tcW w:w="788" w:type="pct"/>
            <w:vMerge/>
          </w:tcPr>
          <w:p w14:paraId="520C4B75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2ABB8403" w14:textId="77777777" w:rsidTr="006A13A1">
        <w:tc>
          <w:tcPr>
            <w:tcW w:w="690" w:type="pct"/>
            <w:vMerge w:val="restart"/>
          </w:tcPr>
          <w:p w14:paraId="6B0EC624" w14:textId="2BF30E6C" w:rsidR="003B0633" w:rsidRPr="004B6589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577911">
              <w:t xml:space="preserve"> </w:t>
            </w:r>
            <w:r>
              <w:t>2.</w:t>
            </w:r>
            <w:r w:rsidR="003B0633" w:rsidRPr="00577911">
              <w:t>4</w:t>
            </w:r>
          </w:p>
        </w:tc>
        <w:tc>
          <w:tcPr>
            <w:tcW w:w="3522" w:type="pct"/>
          </w:tcPr>
          <w:p w14:paraId="30D4354F" w14:textId="10B3B8C1" w:rsidR="003B0633" w:rsidRPr="00761903" w:rsidRDefault="003B0633" w:rsidP="006A13A1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8514B7">
              <w:rPr>
                <w:b/>
              </w:rPr>
              <w:t>8</w:t>
            </w:r>
            <w:r w:rsidR="00EF4D68">
              <w:rPr>
                <w:b/>
              </w:rPr>
              <w:t xml:space="preserve">. </w:t>
            </w:r>
            <w:r w:rsidRPr="00EE0BE6">
              <w:rPr>
                <w:b/>
              </w:rPr>
              <w:t>Принципи оцінки та їх характеристика</w:t>
            </w:r>
          </w:p>
        </w:tc>
        <w:tc>
          <w:tcPr>
            <w:tcW w:w="788" w:type="pct"/>
            <w:vMerge w:val="restart"/>
          </w:tcPr>
          <w:p w14:paraId="580DF6A2" w14:textId="63A9BA6D" w:rsidR="003B0633" w:rsidRPr="004B6589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3B0633" w:rsidRPr="00E31962" w14:paraId="109BAF67" w14:textId="77777777" w:rsidTr="006A13A1">
        <w:tc>
          <w:tcPr>
            <w:tcW w:w="690" w:type="pct"/>
            <w:vMerge/>
          </w:tcPr>
          <w:p w14:paraId="76C434CA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602A1115" w14:textId="05E5E427" w:rsidR="003B0633" w:rsidRPr="0048764D" w:rsidRDefault="00EF4D68" w:rsidP="006A13A1">
            <w:pPr>
              <w:jc w:val="both"/>
              <w:rPr>
                <w:b/>
              </w:rPr>
            </w:pPr>
            <w:r>
              <w:t>8.1.</w:t>
            </w:r>
            <w:r w:rsidR="00CF57A7">
              <w:t xml:space="preserve"> </w:t>
            </w:r>
            <w:r w:rsidR="003B0633" w:rsidRPr="0048764D">
              <w:t>Принципи заміщення, корисності, вкладу при оцінці майна витратним підходом</w:t>
            </w:r>
          </w:p>
        </w:tc>
        <w:tc>
          <w:tcPr>
            <w:tcW w:w="788" w:type="pct"/>
            <w:vMerge/>
          </w:tcPr>
          <w:p w14:paraId="48DE3B74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D278563" w14:textId="77777777" w:rsidTr="006A13A1">
        <w:tc>
          <w:tcPr>
            <w:tcW w:w="690" w:type="pct"/>
            <w:vMerge/>
          </w:tcPr>
          <w:p w14:paraId="3FA4C93A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2FC88280" w14:textId="17E34BF6" w:rsidR="003B0633" w:rsidRPr="0048764D" w:rsidRDefault="00EF4D68" w:rsidP="006A13A1">
            <w:pPr>
              <w:jc w:val="both"/>
              <w:rPr>
                <w:b/>
              </w:rPr>
            </w:pPr>
            <w:r>
              <w:t>8.2.</w:t>
            </w:r>
            <w:r w:rsidR="00CF57A7">
              <w:t xml:space="preserve"> </w:t>
            </w:r>
            <w:r w:rsidR="003B0633" w:rsidRPr="0048764D">
              <w:t xml:space="preserve">Принцип попиту та пропозиції при оцінці майна </w:t>
            </w:r>
          </w:p>
        </w:tc>
        <w:tc>
          <w:tcPr>
            <w:tcW w:w="788" w:type="pct"/>
            <w:vMerge/>
          </w:tcPr>
          <w:p w14:paraId="3A432677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2BE10A6E" w14:textId="77777777" w:rsidTr="006A13A1">
        <w:tc>
          <w:tcPr>
            <w:tcW w:w="690" w:type="pct"/>
            <w:vMerge/>
          </w:tcPr>
          <w:p w14:paraId="3034FEDB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7C21F3DE" w14:textId="525EBF72" w:rsidR="003B0633" w:rsidRPr="0048764D" w:rsidRDefault="00EF4D68" w:rsidP="006A13A1">
            <w:pPr>
              <w:jc w:val="both"/>
            </w:pPr>
            <w:r>
              <w:t>8.3.</w:t>
            </w:r>
            <w:r w:rsidR="00CF57A7">
              <w:t xml:space="preserve"> </w:t>
            </w:r>
            <w:r w:rsidR="003B0633" w:rsidRPr="0048764D">
              <w:t xml:space="preserve">Принцип збалансованості та економічного поділу </w:t>
            </w:r>
          </w:p>
        </w:tc>
        <w:tc>
          <w:tcPr>
            <w:tcW w:w="788" w:type="pct"/>
            <w:vMerge/>
          </w:tcPr>
          <w:p w14:paraId="3D958376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7594F78A" w14:textId="77777777" w:rsidTr="006A13A1">
        <w:tc>
          <w:tcPr>
            <w:tcW w:w="690" w:type="pct"/>
            <w:vMerge/>
          </w:tcPr>
          <w:p w14:paraId="7359D927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58EC9A0A" w14:textId="7EC122BE" w:rsidR="003B0633" w:rsidRPr="0048764D" w:rsidRDefault="00EF4D68" w:rsidP="006A13A1">
            <w:pPr>
              <w:jc w:val="both"/>
              <w:rPr>
                <w:b/>
              </w:rPr>
            </w:pPr>
            <w:r>
              <w:t>8.4.</w:t>
            </w:r>
            <w:r w:rsidR="00CF57A7">
              <w:t xml:space="preserve"> </w:t>
            </w:r>
            <w:r w:rsidR="003B0633" w:rsidRPr="0048764D">
              <w:t xml:space="preserve">Використання принципу очікування при оцінці майна </w:t>
            </w:r>
          </w:p>
        </w:tc>
        <w:tc>
          <w:tcPr>
            <w:tcW w:w="788" w:type="pct"/>
            <w:vMerge/>
          </w:tcPr>
          <w:p w14:paraId="07DE48A1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9EE0B58" w14:textId="77777777" w:rsidTr="006A13A1">
        <w:tc>
          <w:tcPr>
            <w:tcW w:w="690" w:type="pct"/>
            <w:vMerge/>
          </w:tcPr>
          <w:p w14:paraId="6EE96C08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0BE25556" w14:textId="0FFD2D57" w:rsidR="003B0633" w:rsidRPr="0048764D" w:rsidRDefault="00EF4D68" w:rsidP="006A13A1">
            <w:pPr>
              <w:jc w:val="both"/>
            </w:pPr>
            <w:r>
              <w:t>8.5.</w:t>
            </w:r>
            <w:r w:rsidR="00CF57A7">
              <w:t xml:space="preserve"> </w:t>
            </w:r>
            <w:r w:rsidR="003B0633" w:rsidRPr="0048764D">
              <w:t>Принцип найкращого і найбільш ефективного використання майна</w:t>
            </w:r>
          </w:p>
        </w:tc>
        <w:tc>
          <w:tcPr>
            <w:tcW w:w="788" w:type="pct"/>
            <w:vMerge/>
          </w:tcPr>
          <w:p w14:paraId="04F08369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D46AFC1" w14:textId="77777777" w:rsidTr="006A13A1">
        <w:tc>
          <w:tcPr>
            <w:tcW w:w="690" w:type="pct"/>
            <w:vMerge w:val="restart"/>
          </w:tcPr>
          <w:p w14:paraId="5C35EB49" w14:textId="50EC0C44" w:rsidR="003B0633" w:rsidRPr="004B6589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577911">
              <w:t xml:space="preserve"> </w:t>
            </w:r>
            <w:r>
              <w:t>2.</w:t>
            </w:r>
            <w:r w:rsidR="003B0633" w:rsidRPr="00577911">
              <w:t>5</w:t>
            </w:r>
          </w:p>
        </w:tc>
        <w:tc>
          <w:tcPr>
            <w:tcW w:w="3522" w:type="pct"/>
          </w:tcPr>
          <w:p w14:paraId="1B9031D4" w14:textId="33D7CD9B" w:rsidR="003B0633" w:rsidRPr="008514B7" w:rsidRDefault="003B0633" w:rsidP="006A13A1">
            <w:pPr>
              <w:jc w:val="both"/>
              <w:rPr>
                <w:b/>
                <w:bCs/>
                <w:color w:val="000000"/>
              </w:rPr>
            </w:pPr>
            <w:r w:rsidRPr="008514B7">
              <w:rPr>
                <w:b/>
              </w:rPr>
              <w:t>9</w:t>
            </w:r>
            <w:r w:rsidR="00EF4D68">
              <w:rPr>
                <w:b/>
              </w:rPr>
              <w:t xml:space="preserve">. </w:t>
            </w:r>
            <w:r>
              <w:rPr>
                <w:b/>
                <w:sz w:val="23"/>
                <w:szCs w:val="23"/>
              </w:rPr>
              <w:t>Методологія</w:t>
            </w:r>
            <w:r w:rsidRPr="0091373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визначення</w:t>
            </w:r>
            <w:r w:rsidRPr="0091373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вартості об’єкта оцінки витратним підходом</w:t>
            </w:r>
          </w:p>
        </w:tc>
        <w:tc>
          <w:tcPr>
            <w:tcW w:w="788" w:type="pct"/>
            <w:vMerge w:val="restart"/>
          </w:tcPr>
          <w:p w14:paraId="05D4517C" w14:textId="2811ED18" w:rsidR="003B0633" w:rsidRPr="004B6589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3B0633" w:rsidRPr="00E31962" w14:paraId="1F76A3B0" w14:textId="77777777" w:rsidTr="006A13A1">
        <w:tc>
          <w:tcPr>
            <w:tcW w:w="690" w:type="pct"/>
            <w:vMerge/>
          </w:tcPr>
          <w:p w14:paraId="5BD1514F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08292782" w14:textId="213F2F10" w:rsidR="003B0633" w:rsidRPr="005816F9" w:rsidRDefault="00EF4D68" w:rsidP="006A13A1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9.1.</w:t>
            </w:r>
            <w:r w:rsidR="00CF57A7">
              <w:rPr>
                <w:sz w:val="23"/>
                <w:szCs w:val="23"/>
              </w:rPr>
              <w:t xml:space="preserve"> </w:t>
            </w:r>
            <w:r w:rsidR="003B0633" w:rsidRPr="00D83EE3">
              <w:rPr>
                <w:sz w:val="23"/>
                <w:szCs w:val="23"/>
              </w:rPr>
              <w:t>Поняття та характеристика витратного (майнового) підходу при оцінці майна</w:t>
            </w:r>
          </w:p>
        </w:tc>
        <w:tc>
          <w:tcPr>
            <w:tcW w:w="788" w:type="pct"/>
            <w:vMerge/>
          </w:tcPr>
          <w:p w14:paraId="2DDD579B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2250DF44" w14:textId="77777777" w:rsidTr="006A13A1">
        <w:tc>
          <w:tcPr>
            <w:tcW w:w="690" w:type="pct"/>
            <w:vMerge/>
          </w:tcPr>
          <w:p w14:paraId="25724A44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2C97D671" w14:textId="551BA96A" w:rsidR="003B0633" w:rsidRPr="005816F9" w:rsidRDefault="00EF4D68" w:rsidP="006A13A1">
            <w:pPr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9.2.</w:t>
            </w:r>
            <w:r w:rsidR="00CF57A7">
              <w:rPr>
                <w:sz w:val="23"/>
                <w:szCs w:val="23"/>
              </w:rPr>
              <w:t xml:space="preserve"> </w:t>
            </w:r>
            <w:r w:rsidR="003B0633" w:rsidRPr="00D83EE3">
              <w:rPr>
                <w:sz w:val="23"/>
                <w:szCs w:val="23"/>
              </w:rPr>
              <w:t>Використання принципів заміщення, корисності, найбільш ефективного використання, вкладу, збалансованості та економічного поділу при оцінці майна витратним підходом</w:t>
            </w:r>
          </w:p>
        </w:tc>
        <w:tc>
          <w:tcPr>
            <w:tcW w:w="788" w:type="pct"/>
            <w:vMerge/>
          </w:tcPr>
          <w:p w14:paraId="580A6851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4A27A441" w14:textId="77777777" w:rsidTr="006A13A1">
        <w:tc>
          <w:tcPr>
            <w:tcW w:w="690" w:type="pct"/>
            <w:vMerge/>
          </w:tcPr>
          <w:p w14:paraId="13920680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64102B53" w14:textId="0E685F46" w:rsidR="003B0633" w:rsidRPr="005816F9" w:rsidRDefault="00EF4D68" w:rsidP="006A13A1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9.3.</w:t>
            </w:r>
            <w:r w:rsidR="00CF57A7">
              <w:rPr>
                <w:sz w:val="23"/>
                <w:szCs w:val="23"/>
              </w:rPr>
              <w:t xml:space="preserve"> </w:t>
            </w:r>
            <w:r w:rsidR="003B0633" w:rsidRPr="00D83EE3">
              <w:rPr>
                <w:sz w:val="23"/>
                <w:szCs w:val="23"/>
              </w:rPr>
              <w:t>Знецінення об'єкта оцінки. Вартість заміщення і залишкова вартість заміщення при оцінці майна витратним підходом</w:t>
            </w:r>
          </w:p>
        </w:tc>
        <w:tc>
          <w:tcPr>
            <w:tcW w:w="788" w:type="pct"/>
            <w:vMerge/>
          </w:tcPr>
          <w:p w14:paraId="5B5AEC49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7FD7B008" w14:textId="77777777" w:rsidTr="006A13A1">
        <w:tc>
          <w:tcPr>
            <w:tcW w:w="690" w:type="pct"/>
            <w:vMerge/>
          </w:tcPr>
          <w:p w14:paraId="6DD5357D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2772017C" w14:textId="73368A66" w:rsidR="003B0633" w:rsidRPr="00D83EE3" w:rsidRDefault="00EF4D68" w:rsidP="006A13A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9.4.</w:t>
            </w:r>
            <w:r w:rsidR="00CF57A7">
              <w:rPr>
                <w:sz w:val="23"/>
                <w:szCs w:val="23"/>
              </w:rPr>
              <w:t xml:space="preserve"> </w:t>
            </w:r>
            <w:r w:rsidR="003B0633">
              <w:rPr>
                <w:sz w:val="23"/>
                <w:szCs w:val="23"/>
              </w:rPr>
              <w:t>Індекси цін та їх розрахунок при визначенні вартості майна</w:t>
            </w:r>
          </w:p>
        </w:tc>
        <w:tc>
          <w:tcPr>
            <w:tcW w:w="788" w:type="pct"/>
            <w:vMerge/>
          </w:tcPr>
          <w:p w14:paraId="5BAFBC4D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2B507782" w14:textId="77777777" w:rsidTr="006A13A1">
        <w:tc>
          <w:tcPr>
            <w:tcW w:w="690" w:type="pct"/>
            <w:vMerge/>
          </w:tcPr>
          <w:p w14:paraId="10892FD9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79FD64EE" w14:textId="74336855" w:rsidR="003B0633" w:rsidRPr="00733EED" w:rsidRDefault="00EF4D68" w:rsidP="006A13A1">
            <w:pPr>
              <w:jc w:val="both"/>
            </w:pPr>
            <w:r>
              <w:t>9.5.</w:t>
            </w:r>
            <w:r w:rsidR="00CF57A7">
              <w:t xml:space="preserve"> </w:t>
            </w:r>
            <w:r w:rsidR="003B0633" w:rsidRPr="00733EED">
              <w:t xml:space="preserve">Метод акумуляції активів </w:t>
            </w:r>
            <w:r w:rsidR="003B0633">
              <w:t>та його використання при оцінці майна підприємства</w:t>
            </w:r>
          </w:p>
        </w:tc>
        <w:tc>
          <w:tcPr>
            <w:tcW w:w="788" w:type="pct"/>
            <w:vMerge/>
          </w:tcPr>
          <w:p w14:paraId="0915FB25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B65BF97" w14:textId="77777777" w:rsidTr="006A13A1">
        <w:tc>
          <w:tcPr>
            <w:tcW w:w="690" w:type="pct"/>
            <w:vMerge w:val="restart"/>
          </w:tcPr>
          <w:p w14:paraId="4905917D" w14:textId="2A5DF109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</w:t>
            </w:r>
            <w:r>
              <w:t>2.</w:t>
            </w:r>
            <w:r w:rsidR="003B0633">
              <w:t>1</w:t>
            </w:r>
          </w:p>
          <w:p w14:paraId="75AB4B63" w14:textId="1454AF9E" w:rsidR="003B0633" w:rsidRPr="004B6589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</w:t>
            </w:r>
            <w:r>
              <w:t>2.</w:t>
            </w:r>
            <w:r w:rsidR="003B0633">
              <w:t>5</w:t>
            </w:r>
          </w:p>
        </w:tc>
        <w:tc>
          <w:tcPr>
            <w:tcW w:w="3522" w:type="pct"/>
          </w:tcPr>
          <w:p w14:paraId="47781325" w14:textId="5426693B" w:rsidR="003B0633" w:rsidRPr="005816F9" w:rsidRDefault="003B0633" w:rsidP="006A13A1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8514B7">
              <w:rPr>
                <w:b/>
              </w:rPr>
              <w:t>10</w:t>
            </w:r>
            <w:r w:rsidR="00EF4D68">
              <w:rPr>
                <w:b/>
              </w:rPr>
              <w:t xml:space="preserve">. </w:t>
            </w:r>
            <w:r>
              <w:rPr>
                <w:b/>
                <w:sz w:val="23"/>
                <w:szCs w:val="23"/>
              </w:rPr>
              <w:t>Методологія</w:t>
            </w:r>
            <w:r w:rsidRPr="0091373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визначення</w:t>
            </w:r>
            <w:r w:rsidRPr="0091373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вартості об’єкта оцінки порівняльним підходом</w:t>
            </w:r>
          </w:p>
        </w:tc>
        <w:tc>
          <w:tcPr>
            <w:tcW w:w="788" w:type="pct"/>
            <w:vMerge w:val="restart"/>
          </w:tcPr>
          <w:p w14:paraId="648347C8" w14:textId="0A10F2C3" w:rsidR="003B0633" w:rsidRPr="004B6589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3B0633" w:rsidRPr="00E31962" w14:paraId="7FE6C545" w14:textId="77777777" w:rsidTr="006A13A1">
        <w:tc>
          <w:tcPr>
            <w:tcW w:w="690" w:type="pct"/>
            <w:vMerge/>
          </w:tcPr>
          <w:p w14:paraId="2973C7F8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59CB2CD7" w14:textId="3F066A93" w:rsidR="003B0633" w:rsidRPr="005816F9" w:rsidRDefault="00EF4D68" w:rsidP="006A13A1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10.1.</w:t>
            </w:r>
            <w:r w:rsidR="00CF57A7">
              <w:rPr>
                <w:sz w:val="23"/>
                <w:szCs w:val="23"/>
              </w:rPr>
              <w:t xml:space="preserve"> </w:t>
            </w:r>
            <w:r w:rsidR="003B0633" w:rsidRPr="00D83EE3">
              <w:rPr>
                <w:sz w:val="23"/>
                <w:szCs w:val="23"/>
              </w:rPr>
              <w:t>Поняття та характеристика порівняльного підходу при оцінці майна</w:t>
            </w:r>
          </w:p>
        </w:tc>
        <w:tc>
          <w:tcPr>
            <w:tcW w:w="788" w:type="pct"/>
            <w:vMerge/>
          </w:tcPr>
          <w:p w14:paraId="62841356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435FD133" w14:textId="77777777" w:rsidTr="006A13A1">
        <w:tc>
          <w:tcPr>
            <w:tcW w:w="690" w:type="pct"/>
            <w:vMerge/>
          </w:tcPr>
          <w:p w14:paraId="532AF202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1932001" w14:textId="59056527" w:rsidR="003B0633" w:rsidRPr="005816F9" w:rsidRDefault="00EF4D68" w:rsidP="006A13A1">
            <w:pPr>
              <w:jc w:val="both"/>
              <w:rPr>
                <w:color w:val="000000"/>
                <w:spacing w:val="1"/>
              </w:rPr>
            </w:pPr>
            <w:r>
              <w:rPr>
                <w:sz w:val="23"/>
                <w:szCs w:val="23"/>
              </w:rPr>
              <w:t>10.2.</w:t>
            </w:r>
            <w:r w:rsidR="00CF57A7">
              <w:rPr>
                <w:sz w:val="23"/>
                <w:szCs w:val="23"/>
              </w:rPr>
              <w:t xml:space="preserve"> </w:t>
            </w:r>
            <w:r w:rsidR="003B0633" w:rsidRPr="00D83EE3">
              <w:rPr>
                <w:sz w:val="23"/>
                <w:szCs w:val="23"/>
              </w:rPr>
              <w:t xml:space="preserve">Принципи заміщення, </w:t>
            </w:r>
            <w:r w:rsidR="003B0633">
              <w:rPr>
                <w:sz w:val="23"/>
                <w:szCs w:val="23"/>
              </w:rPr>
              <w:t>внеску, попиту та пропозиції</w:t>
            </w:r>
            <w:r w:rsidR="003B0633" w:rsidRPr="00D83EE3">
              <w:rPr>
                <w:sz w:val="23"/>
                <w:szCs w:val="23"/>
              </w:rPr>
              <w:t xml:space="preserve"> при оцінці майна </w:t>
            </w:r>
            <w:r w:rsidR="003B0633">
              <w:rPr>
                <w:sz w:val="23"/>
                <w:szCs w:val="23"/>
              </w:rPr>
              <w:t>порівняльним</w:t>
            </w:r>
            <w:r w:rsidR="003B0633" w:rsidRPr="00D83EE3">
              <w:rPr>
                <w:sz w:val="23"/>
                <w:szCs w:val="23"/>
              </w:rPr>
              <w:t xml:space="preserve"> підходом</w:t>
            </w:r>
          </w:p>
        </w:tc>
        <w:tc>
          <w:tcPr>
            <w:tcW w:w="788" w:type="pct"/>
            <w:vMerge/>
          </w:tcPr>
          <w:p w14:paraId="743F81B4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5F9666D" w14:textId="77777777" w:rsidTr="006A13A1">
        <w:tc>
          <w:tcPr>
            <w:tcW w:w="690" w:type="pct"/>
            <w:vMerge/>
          </w:tcPr>
          <w:p w14:paraId="4DE96047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0D1F59F7" w14:textId="18D9079A" w:rsidR="003B0633" w:rsidRPr="005816F9" w:rsidRDefault="00EF4D68" w:rsidP="006A13A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10.3.</w:t>
            </w:r>
            <w:r w:rsidR="00CF57A7">
              <w:rPr>
                <w:color w:val="000000"/>
              </w:rPr>
              <w:t xml:space="preserve"> </w:t>
            </w:r>
            <w:r w:rsidR="003B0633">
              <w:rPr>
                <w:color w:val="000000"/>
              </w:rPr>
              <w:t>Аналіз ринку нерухомості як засіб сегментування ринку</w:t>
            </w:r>
          </w:p>
        </w:tc>
        <w:tc>
          <w:tcPr>
            <w:tcW w:w="788" w:type="pct"/>
            <w:vMerge/>
          </w:tcPr>
          <w:p w14:paraId="06CB07DD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E280580" w14:textId="77777777" w:rsidTr="006A13A1">
        <w:tc>
          <w:tcPr>
            <w:tcW w:w="690" w:type="pct"/>
            <w:vMerge/>
          </w:tcPr>
          <w:p w14:paraId="3BDB45D4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6612B4DF" w14:textId="721132DC" w:rsidR="003B0633" w:rsidRDefault="00EF4D68" w:rsidP="006A13A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10.4.</w:t>
            </w:r>
            <w:r w:rsidR="00CF57A7">
              <w:rPr>
                <w:color w:val="000000"/>
              </w:rPr>
              <w:t xml:space="preserve"> </w:t>
            </w:r>
            <w:r w:rsidR="003B0633">
              <w:rPr>
                <w:color w:val="000000"/>
              </w:rPr>
              <w:t>Методика пошуку об’єктів-аналогів та розрахунок коригуючих коефіцієнтів</w:t>
            </w:r>
          </w:p>
        </w:tc>
        <w:tc>
          <w:tcPr>
            <w:tcW w:w="788" w:type="pct"/>
            <w:vMerge/>
          </w:tcPr>
          <w:p w14:paraId="76B1CD90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69BD7D5D" w14:textId="77777777" w:rsidTr="006A13A1">
        <w:tc>
          <w:tcPr>
            <w:tcW w:w="690" w:type="pct"/>
            <w:vMerge/>
          </w:tcPr>
          <w:p w14:paraId="0067C078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274F5B37" w14:textId="6DFBDB19" w:rsidR="003B0633" w:rsidRDefault="00EF4D68" w:rsidP="006A13A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10.5.</w:t>
            </w:r>
            <w:r w:rsidR="00CF57A7">
              <w:rPr>
                <w:color w:val="000000"/>
              </w:rPr>
              <w:t xml:space="preserve"> </w:t>
            </w:r>
            <w:r w:rsidR="003B0633">
              <w:rPr>
                <w:color w:val="000000"/>
              </w:rPr>
              <w:t>Методи усереднення вартості як засіб розрахунку вартості об’єкту оцінки</w:t>
            </w:r>
          </w:p>
        </w:tc>
        <w:tc>
          <w:tcPr>
            <w:tcW w:w="788" w:type="pct"/>
            <w:vMerge/>
          </w:tcPr>
          <w:p w14:paraId="2A6B197C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B33054D" w14:textId="77777777" w:rsidTr="006A13A1">
        <w:tc>
          <w:tcPr>
            <w:tcW w:w="690" w:type="pct"/>
            <w:vMerge w:val="restart"/>
          </w:tcPr>
          <w:p w14:paraId="257F5864" w14:textId="3473978E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</w:t>
            </w:r>
            <w:r>
              <w:t>2.</w:t>
            </w:r>
            <w:r w:rsidR="003B0633">
              <w:t>1</w:t>
            </w:r>
          </w:p>
          <w:p w14:paraId="216EB49E" w14:textId="278D1E03" w:rsidR="003B0633" w:rsidRPr="008E5B73" w:rsidRDefault="00461B74" w:rsidP="006A13A1">
            <w:pPr>
              <w:rPr>
                <w:highlight w:val="red"/>
              </w:rPr>
            </w:pPr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</w:t>
            </w:r>
            <w:r>
              <w:t>2.</w:t>
            </w:r>
            <w:r w:rsidR="003B0633">
              <w:t>5</w:t>
            </w:r>
          </w:p>
        </w:tc>
        <w:tc>
          <w:tcPr>
            <w:tcW w:w="3522" w:type="pct"/>
          </w:tcPr>
          <w:p w14:paraId="2F13E565" w14:textId="5912FB52" w:rsidR="003B0633" w:rsidRPr="005816F9" w:rsidRDefault="003B0633" w:rsidP="006A13A1">
            <w:pPr>
              <w:shd w:val="clear" w:color="auto" w:fill="FFFFFF"/>
              <w:jc w:val="both"/>
              <w:rPr>
                <w:color w:val="000000"/>
              </w:rPr>
            </w:pPr>
            <w:r w:rsidRPr="00EE0BE6">
              <w:rPr>
                <w:b/>
                <w:color w:val="000000"/>
              </w:rPr>
              <w:t>11</w:t>
            </w:r>
            <w:r w:rsidR="00EF4D68">
              <w:rPr>
                <w:b/>
                <w:color w:val="000000"/>
              </w:rPr>
              <w:t xml:space="preserve">. </w:t>
            </w:r>
            <w:r>
              <w:rPr>
                <w:b/>
                <w:sz w:val="23"/>
                <w:szCs w:val="23"/>
              </w:rPr>
              <w:t>Методологія</w:t>
            </w:r>
            <w:r w:rsidRPr="0091373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визначення</w:t>
            </w:r>
            <w:r w:rsidRPr="0091373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вартості об’єкта оцінки дохідним підходом</w:t>
            </w:r>
          </w:p>
        </w:tc>
        <w:tc>
          <w:tcPr>
            <w:tcW w:w="788" w:type="pct"/>
            <w:vMerge w:val="restart"/>
          </w:tcPr>
          <w:p w14:paraId="29541EEC" w14:textId="03891494" w:rsidR="003B0633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3B0633" w:rsidRPr="00E31962" w14:paraId="46450528" w14:textId="77777777" w:rsidTr="006A13A1">
        <w:tc>
          <w:tcPr>
            <w:tcW w:w="690" w:type="pct"/>
            <w:vMerge/>
          </w:tcPr>
          <w:p w14:paraId="0F5F0BFB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4C5B47B7" w14:textId="3A9B2C36" w:rsidR="003B0633" w:rsidRPr="005816F9" w:rsidRDefault="00EF4D68" w:rsidP="006A13A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11.1.</w:t>
            </w:r>
            <w:r w:rsidR="00CF57A7">
              <w:rPr>
                <w:sz w:val="23"/>
                <w:szCs w:val="23"/>
              </w:rPr>
              <w:t xml:space="preserve"> </w:t>
            </w:r>
            <w:r w:rsidR="003B0633" w:rsidRPr="00D83EE3">
              <w:rPr>
                <w:sz w:val="23"/>
                <w:szCs w:val="23"/>
              </w:rPr>
              <w:t>Поняття та характеристика дохідного підходу при оцінці майна</w:t>
            </w:r>
          </w:p>
        </w:tc>
        <w:tc>
          <w:tcPr>
            <w:tcW w:w="788" w:type="pct"/>
            <w:vMerge/>
          </w:tcPr>
          <w:p w14:paraId="64DB25C6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69AC8F60" w14:textId="77777777" w:rsidTr="006A13A1">
        <w:tc>
          <w:tcPr>
            <w:tcW w:w="690" w:type="pct"/>
            <w:vMerge/>
          </w:tcPr>
          <w:p w14:paraId="60E39C68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16F4298F" w14:textId="1487D8F7" w:rsidR="003B0633" w:rsidRPr="00D83EE3" w:rsidRDefault="00EF4D68" w:rsidP="006A13A1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11.2.</w:t>
            </w:r>
            <w:r w:rsidR="00CF57A7">
              <w:rPr>
                <w:sz w:val="23"/>
                <w:szCs w:val="23"/>
              </w:rPr>
              <w:t xml:space="preserve"> </w:t>
            </w:r>
            <w:r w:rsidR="003B0633" w:rsidRPr="00D83EE3">
              <w:rPr>
                <w:sz w:val="23"/>
                <w:szCs w:val="23"/>
              </w:rPr>
              <w:t>Принципи очікування, заміщення, найбільш ефективного використання при оцінці майна дохідним підходом</w:t>
            </w:r>
          </w:p>
        </w:tc>
        <w:tc>
          <w:tcPr>
            <w:tcW w:w="788" w:type="pct"/>
            <w:vMerge/>
          </w:tcPr>
          <w:p w14:paraId="2FEB1C61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AC98781" w14:textId="77777777" w:rsidTr="006A13A1">
        <w:tc>
          <w:tcPr>
            <w:tcW w:w="690" w:type="pct"/>
            <w:vMerge/>
          </w:tcPr>
          <w:p w14:paraId="1C05436C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10F84F25" w14:textId="6C2CFA36" w:rsidR="003B0633" w:rsidRPr="00D83EE3" w:rsidRDefault="00EF4D68" w:rsidP="006A13A1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11.3.</w:t>
            </w:r>
            <w:r w:rsidR="00CF57A7">
              <w:rPr>
                <w:sz w:val="23"/>
                <w:szCs w:val="23"/>
              </w:rPr>
              <w:t xml:space="preserve"> </w:t>
            </w:r>
            <w:r w:rsidR="003B0633" w:rsidRPr="00D83EE3">
              <w:rPr>
                <w:sz w:val="23"/>
                <w:szCs w:val="23"/>
              </w:rPr>
              <w:t>Метод прямої і непрямої капіталізації доходів</w:t>
            </w:r>
          </w:p>
        </w:tc>
        <w:tc>
          <w:tcPr>
            <w:tcW w:w="788" w:type="pct"/>
            <w:vMerge/>
          </w:tcPr>
          <w:p w14:paraId="2100E7CE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07B13733" w14:textId="77777777" w:rsidTr="006A13A1">
        <w:tc>
          <w:tcPr>
            <w:tcW w:w="690" w:type="pct"/>
            <w:vMerge/>
          </w:tcPr>
          <w:p w14:paraId="60602625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63A441D1" w14:textId="0510AF97" w:rsidR="003B0633" w:rsidRPr="00D83EE3" w:rsidRDefault="00EF4D68" w:rsidP="006A13A1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11.4.</w:t>
            </w:r>
            <w:r w:rsidR="00CF57A7">
              <w:rPr>
                <w:sz w:val="23"/>
                <w:szCs w:val="23"/>
              </w:rPr>
              <w:t xml:space="preserve"> </w:t>
            </w:r>
            <w:r w:rsidR="003B0633">
              <w:rPr>
                <w:sz w:val="23"/>
                <w:szCs w:val="23"/>
              </w:rPr>
              <w:t>Розрахунок ставки капіталізації та її використання при оцінці майна дохідним підходом</w:t>
            </w:r>
          </w:p>
        </w:tc>
        <w:tc>
          <w:tcPr>
            <w:tcW w:w="788" w:type="pct"/>
            <w:vMerge/>
          </w:tcPr>
          <w:p w14:paraId="2F7DC9BD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AA8283E" w14:textId="77777777" w:rsidTr="006A13A1">
        <w:tc>
          <w:tcPr>
            <w:tcW w:w="690" w:type="pct"/>
            <w:vMerge/>
          </w:tcPr>
          <w:p w14:paraId="349F4358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5CE75A10" w14:textId="253533CB" w:rsidR="003B0633" w:rsidRDefault="00EF4D68" w:rsidP="006A13A1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11.5.</w:t>
            </w:r>
            <w:r w:rsidR="00CF57A7">
              <w:rPr>
                <w:sz w:val="23"/>
                <w:szCs w:val="23"/>
              </w:rPr>
              <w:t xml:space="preserve"> </w:t>
            </w:r>
            <w:r w:rsidR="003B0633">
              <w:rPr>
                <w:sz w:val="23"/>
                <w:szCs w:val="23"/>
              </w:rPr>
              <w:t>Оцінка вартості бізнесу</w:t>
            </w:r>
          </w:p>
        </w:tc>
        <w:tc>
          <w:tcPr>
            <w:tcW w:w="788" w:type="pct"/>
            <w:vMerge/>
          </w:tcPr>
          <w:p w14:paraId="32770283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0AC83450" w14:textId="77777777" w:rsidTr="006A13A1">
        <w:tc>
          <w:tcPr>
            <w:tcW w:w="690" w:type="pct"/>
            <w:vMerge w:val="restart"/>
          </w:tcPr>
          <w:p w14:paraId="401CA565" w14:textId="143B3322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577911">
              <w:t xml:space="preserve"> </w:t>
            </w:r>
            <w:r>
              <w:t>2.</w:t>
            </w:r>
            <w:r w:rsidR="003B0633" w:rsidRPr="00577911">
              <w:t>1</w:t>
            </w:r>
          </w:p>
          <w:p w14:paraId="2601E97C" w14:textId="71D1C452" w:rsidR="003B0633" w:rsidRPr="008E5B73" w:rsidRDefault="00461B74" w:rsidP="006A13A1">
            <w:pPr>
              <w:rPr>
                <w:highlight w:val="red"/>
              </w:rPr>
            </w:pPr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 w:rsidRPr="00577911">
              <w:t xml:space="preserve"> </w:t>
            </w:r>
            <w:r>
              <w:t>2.</w:t>
            </w:r>
            <w:r w:rsidR="003B0633" w:rsidRPr="00577911">
              <w:t>5</w:t>
            </w:r>
          </w:p>
        </w:tc>
        <w:tc>
          <w:tcPr>
            <w:tcW w:w="3522" w:type="pct"/>
          </w:tcPr>
          <w:p w14:paraId="32671310" w14:textId="1D74BEA9" w:rsidR="003B0633" w:rsidRPr="00EE0BE6" w:rsidRDefault="003B0633" w:rsidP="006A13A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EE0BE6">
              <w:rPr>
                <w:b/>
              </w:rPr>
              <w:t>12</w:t>
            </w:r>
            <w:r w:rsidR="00EF4D68">
              <w:rPr>
                <w:b/>
              </w:rPr>
              <w:t xml:space="preserve">. </w:t>
            </w:r>
            <w:r w:rsidRPr="00EE0BE6">
              <w:rPr>
                <w:b/>
              </w:rPr>
              <w:t xml:space="preserve">Методологія оцінки </w:t>
            </w:r>
            <w:r>
              <w:rPr>
                <w:b/>
              </w:rPr>
              <w:t>різних видів активів підприємства</w:t>
            </w:r>
          </w:p>
        </w:tc>
        <w:tc>
          <w:tcPr>
            <w:tcW w:w="788" w:type="pct"/>
            <w:vMerge w:val="restart"/>
          </w:tcPr>
          <w:p w14:paraId="37531E8F" w14:textId="20290B56" w:rsidR="003B0633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3B0633" w:rsidRPr="00E31962" w14:paraId="471727B7" w14:textId="77777777" w:rsidTr="006A13A1">
        <w:tc>
          <w:tcPr>
            <w:tcW w:w="690" w:type="pct"/>
            <w:vMerge/>
          </w:tcPr>
          <w:p w14:paraId="3D8B84CE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2C729EF7" w14:textId="0A2E1701" w:rsidR="003B0633" w:rsidRPr="005816F9" w:rsidRDefault="00EF4D68" w:rsidP="006A13A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12.1.</w:t>
            </w:r>
            <w:r w:rsidR="00CF57A7">
              <w:rPr>
                <w:color w:val="000000"/>
              </w:rPr>
              <w:t xml:space="preserve"> </w:t>
            </w:r>
            <w:r w:rsidR="003B0633">
              <w:rPr>
                <w:color w:val="000000"/>
              </w:rPr>
              <w:t>Методологія оцінки нерухомого майна підприємства</w:t>
            </w:r>
          </w:p>
        </w:tc>
        <w:tc>
          <w:tcPr>
            <w:tcW w:w="788" w:type="pct"/>
            <w:vMerge/>
          </w:tcPr>
          <w:p w14:paraId="44493230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455E18F3" w14:textId="77777777" w:rsidTr="006A13A1">
        <w:tc>
          <w:tcPr>
            <w:tcW w:w="690" w:type="pct"/>
            <w:vMerge/>
          </w:tcPr>
          <w:p w14:paraId="5E5B6DDF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7492EE68" w14:textId="253555EC" w:rsidR="003B0633" w:rsidRPr="00ED0BE4" w:rsidRDefault="00EF4D68" w:rsidP="006A13A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12.2.</w:t>
            </w:r>
            <w:r w:rsidR="00CF57A7">
              <w:rPr>
                <w:color w:val="000000"/>
              </w:rPr>
              <w:t xml:space="preserve"> </w:t>
            </w:r>
            <w:r w:rsidR="003B0633" w:rsidRPr="00ED0BE4">
              <w:rPr>
                <w:color w:val="000000"/>
              </w:rPr>
              <w:t xml:space="preserve">Методологія оцінки машин та </w:t>
            </w:r>
            <w:r w:rsidR="003B0633">
              <w:rPr>
                <w:color w:val="000000"/>
              </w:rPr>
              <w:t>обладнання</w:t>
            </w:r>
          </w:p>
        </w:tc>
        <w:tc>
          <w:tcPr>
            <w:tcW w:w="788" w:type="pct"/>
            <w:vMerge/>
          </w:tcPr>
          <w:p w14:paraId="43D10949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24388C0A" w14:textId="77777777" w:rsidTr="006A13A1">
        <w:tc>
          <w:tcPr>
            <w:tcW w:w="690" w:type="pct"/>
            <w:vMerge/>
          </w:tcPr>
          <w:p w14:paraId="45EFFD8A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22DE7A1D" w14:textId="1FBCB340" w:rsidR="003B0633" w:rsidRPr="005816F9" w:rsidRDefault="00EF4D68" w:rsidP="006A13A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12.3.</w:t>
            </w:r>
            <w:r w:rsidR="00CF57A7">
              <w:rPr>
                <w:color w:val="000000"/>
              </w:rPr>
              <w:t xml:space="preserve"> </w:t>
            </w:r>
            <w:r w:rsidR="003B0633">
              <w:rPr>
                <w:color w:val="000000"/>
              </w:rPr>
              <w:t>Методологія оцінки автотранспортних засобів</w:t>
            </w:r>
          </w:p>
        </w:tc>
        <w:tc>
          <w:tcPr>
            <w:tcW w:w="788" w:type="pct"/>
            <w:vMerge/>
          </w:tcPr>
          <w:p w14:paraId="4BFF825A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496F369" w14:textId="77777777" w:rsidTr="006A13A1">
        <w:tc>
          <w:tcPr>
            <w:tcW w:w="690" w:type="pct"/>
            <w:vMerge/>
          </w:tcPr>
          <w:p w14:paraId="28613134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3A95C00" w14:textId="61F56F53" w:rsidR="003B0633" w:rsidRDefault="00EF4D68" w:rsidP="006A13A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12.4.</w:t>
            </w:r>
            <w:r w:rsidR="00CF57A7">
              <w:rPr>
                <w:color w:val="000000"/>
              </w:rPr>
              <w:t xml:space="preserve"> </w:t>
            </w:r>
            <w:r w:rsidR="003B0633">
              <w:rPr>
                <w:color w:val="000000"/>
              </w:rPr>
              <w:t>Методологія оцінки нематеріальних активів підприємства</w:t>
            </w:r>
          </w:p>
        </w:tc>
        <w:tc>
          <w:tcPr>
            <w:tcW w:w="788" w:type="pct"/>
            <w:vMerge/>
          </w:tcPr>
          <w:p w14:paraId="033B4A1D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4EDD6326" w14:textId="77777777" w:rsidTr="006A13A1">
        <w:tc>
          <w:tcPr>
            <w:tcW w:w="690" w:type="pct"/>
            <w:vMerge/>
          </w:tcPr>
          <w:p w14:paraId="7E04B173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1518835D" w14:textId="002336AE" w:rsidR="003B0633" w:rsidRDefault="00EF4D68" w:rsidP="006A13A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12.5.</w:t>
            </w:r>
            <w:r w:rsidR="00CF57A7">
              <w:rPr>
                <w:color w:val="000000"/>
              </w:rPr>
              <w:t xml:space="preserve"> </w:t>
            </w:r>
            <w:r w:rsidR="003B0633">
              <w:rPr>
                <w:color w:val="000000"/>
              </w:rPr>
              <w:t>Методологія оцінки земельних ділянок</w:t>
            </w:r>
          </w:p>
        </w:tc>
        <w:tc>
          <w:tcPr>
            <w:tcW w:w="788" w:type="pct"/>
            <w:vMerge/>
          </w:tcPr>
          <w:p w14:paraId="6874408D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49D70D3F" w14:textId="77777777" w:rsidTr="006A13A1">
        <w:tc>
          <w:tcPr>
            <w:tcW w:w="690" w:type="pct"/>
            <w:vMerge w:val="restart"/>
          </w:tcPr>
          <w:p w14:paraId="58772767" w14:textId="2FF4B895" w:rsidR="009216BF" w:rsidRDefault="00461B74" w:rsidP="009216BF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9216BF" w:rsidRPr="00577911">
              <w:t xml:space="preserve"> </w:t>
            </w:r>
            <w:r>
              <w:t>2.</w:t>
            </w:r>
            <w:r w:rsidR="009216BF" w:rsidRPr="00577911">
              <w:t>1</w:t>
            </w:r>
          </w:p>
          <w:p w14:paraId="1E31814C" w14:textId="4860D249" w:rsidR="003B0633" w:rsidRPr="008E5B73" w:rsidRDefault="00461B74" w:rsidP="006A13A1">
            <w:pPr>
              <w:rPr>
                <w:highlight w:val="red"/>
              </w:rPr>
            </w:pPr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9216BF" w:rsidRPr="006403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</w:t>
            </w:r>
            <w:r w:rsidR="009216BF" w:rsidRPr="0064032E">
              <w:rPr>
                <w:color w:val="000000"/>
              </w:rPr>
              <w:t>2</w:t>
            </w:r>
          </w:p>
        </w:tc>
        <w:tc>
          <w:tcPr>
            <w:tcW w:w="3522" w:type="pct"/>
          </w:tcPr>
          <w:p w14:paraId="6C3A07F0" w14:textId="380A3BCC" w:rsidR="003B0633" w:rsidRPr="00EE0BE6" w:rsidRDefault="003B0633" w:rsidP="006A13A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</w:rPr>
              <w:t>13</w:t>
            </w:r>
            <w:r w:rsidR="00EF4D68">
              <w:rPr>
                <w:b/>
              </w:rPr>
              <w:t xml:space="preserve">. </w:t>
            </w:r>
            <w:r w:rsidRPr="00EE0BE6">
              <w:rPr>
                <w:b/>
              </w:rPr>
              <w:t>Організація взаємодії Замовника та Суб'єкта оціночної діяльності в процесі проведення незалежної оцінки майна</w:t>
            </w:r>
          </w:p>
        </w:tc>
        <w:tc>
          <w:tcPr>
            <w:tcW w:w="788" w:type="pct"/>
            <w:vMerge w:val="restart"/>
          </w:tcPr>
          <w:p w14:paraId="094F7F65" w14:textId="06D377B7" w:rsidR="003B0633" w:rsidRDefault="00437295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3B0633" w:rsidRPr="00E31962" w14:paraId="1A577EB2" w14:textId="77777777" w:rsidTr="006A13A1">
        <w:tc>
          <w:tcPr>
            <w:tcW w:w="690" w:type="pct"/>
            <w:vMerge/>
          </w:tcPr>
          <w:p w14:paraId="5A2415A2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55EC956" w14:textId="4F168CC3" w:rsidR="003B0633" w:rsidRPr="005816F9" w:rsidRDefault="00BD7480" w:rsidP="006A13A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13.1. </w:t>
            </w:r>
            <w:r w:rsidR="003B0633" w:rsidRPr="00C852BB">
              <w:rPr>
                <w:sz w:val="23"/>
                <w:szCs w:val="23"/>
              </w:rPr>
              <w:t>Взаємодія сторін на підготовчому етапі</w:t>
            </w:r>
          </w:p>
        </w:tc>
        <w:tc>
          <w:tcPr>
            <w:tcW w:w="788" w:type="pct"/>
            <w:vMerge/>
          </w:tcPr>
          <w:p w14:paraId="105EA7C9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6AD524A" w14:textId="77777777" w:rsidTr="006A13A1">
        <w:tc>
          <w:tcPr>
            <w:tcW w:w="690" w:type="pct"/>
            <w:vMerge/>
          </w:tcPr>
          <w:p w14:paraId="29A440BE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1D5476D7" w14:textId="0F82D182" w:rsidR="003B0633" w:rsidRPr="00EE0BE6" w:rsidRDefault="00BD7480" w:rsidP="006A13A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13.2. </w:t>
            </w:r>
            <w:r w:rsidR="003B0633">
              <w:rPr>
                <w:color w:val="000000"/>
              </w:rPr>
              <w:t>Ідентифікація об’єкту оцінки</w:t>
            </w:r>
          </w:p>
        </w:tc>
        <w:tc>
          <w:tcPr>
            <w:tcW w:w="788" w:type="pct"/>
            <w:vMerge/>
          </w:tcPr>
          <w:p w14:paraId="4C5FEA53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58E9360F" w14:textId="77777777" w:rsidTr="006A13A1">
        <w:tc>
          <w:tcPr>
            <w:tcW w:w="690" w:type="pct"/>
            <w:vMerge/>
          </w:tcPr>
          <w:p w14:paraId="123A9616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6C9C7C1E" w14:textId="2E01658E" w:rsidR="003B0633" w:rsidRPr="00C852BB" w:rsidRDefault="00BD7480" w:rsidP="006A13A1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13.3. </w:t>
            </w:r>
            <w:r w:rsidR="003B0633" w:rsidRPr="00C852BB">
              <w:rPr>
                <w:sz w:val="23"/>
                <w:szCs w:val="23"/>
              </w:rPr>
              <w:t>Взаємодія сторін у процесі проведення оцінки</w:t>
            </w:r>
          </w:p>
        </w:tc>
        <w:tc>
          <w:tcPr>
            <w:tcW w:w="788" w:type="pct"/>
            <w:vMerge/>
          </w:tcPr>
          <w:p w14:paraId="4A527898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14EF4630" w14:textId="77777777" w:rsidTr="006A13A1">
        <w:tc>
          <w:tcPr>
            <w:tcW w:w="690" w:type="pct"/>
            <w:vMerge/>
          </w:tcPr>
          <w:p w14:paraId="05CBCB4C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7642E106" w14:textId="78E6F926" w:rsidR="003B0633" w:rsidRPr="00C852BB" w:rsidRDefault="00CF57A7" w:rsidP="006A13A1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13.4. </w:t>
            </w:r>
            <w:r w:rsidR="003B0633">
              <w:rPr>
                <w:sz w:val="23"/>
                <w:szCs w:val="23"/>
              </w:rPr>
              <w:t>Обстеження та опис об’єкту оцінки</w:t>
            </w:r>
          </w:p>
        </w:tc>
        <w:tc>
          <w:tcPr>
            <w:tcW w:w="788" w:type="pct"/>
            <w:vMerge/>
          </w:tcPr>
          <w:p w14:paraId="7EBF88C7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7CDBB725" w14:textId="77777777" w:rsidTr="006A13A1">
        <w:tc>
          <w:tcPr>
            <w:tcW w:w="690" w:type="pct"/>
            <w:vMerge/>
          </w:tcPr>
          <w:p w14:paraId="3A6457B6" w14:textId="77777777" w:rsidR="003B0633" w:rsidRPr="008E5B73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3685A467" w14:textId="45C3B5D3" w:rsidR="003B0633" w:rsidRPr="00C852BB" w:rsidRDefault="00CF57A7" w:rsidP="006A13A1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13.5. </w:t>
            </w:r>
            <w:r w:rsidR="003B0633" w:rsidRPr="00C852BB">
              <w:rPr>
                <w:sz w:val="23"/>
                <w:szCs w:val="23"/>
              </w:rPr>
              <w:t>Рецензування звіту про оцінку майна</w:t>
            </w:r>
          </w:p>
        </w:tc>
        <w:tc>
          <w:tcPr>
            <w:tcW w:w="788" w:type="pct"/>
            <w:vMerge/>
          </w:tcPr>
          <w:p w14:paraId="4000E19A" w14:textId="77777777" w:rsidR="003B0633" w:rsidRDefault="003B0633" w:rsidP="006A13A1">
            <w:pPr>
              <w:jc w:val="center"/>
              <w:rPr>
                <w:bCs/>
                <w:color w:val="000000"/>
              </w:rPr>
            </w:pPr>
          </w:p>
        </w:tc>
      </w:tr>
      <w:tr w:rsidR="003B0633" w:rsidRPr="00E31962" w14:paraId="3AF2D5B9" w14:textId="77777777" w:rsidTr="006A13A1">
        <w:trPr>
          <w:trHeight w:val="62"/>
        </w:trPr>
        <w:tc>
          <w:tcPr>
            <w:tcW w:w="690" w:type="pct"/>
          </w:tcPr>
          <w:p w14:paraId="140DFD5B" w14:textId="77777777" w:rsidR="003B0633" w:rsidRPr="008B08EA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77BD49B9" w14:textId="77777777" w:rsidR="003B0633" w:rsidRPr="00E31962" w:rsidRDefault="003B0633" w:rsidP="006A13A1">
            <w:pPr>
              <w:jc w:val="center"/>
              <w:rPr>
                <w:b/>
              </w:rPr>
            </w:pPr>
            <w:r w:rsidRPr="00E31962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14:paraId="33C22ADB" w14:textId="39F66134" w:rsidR="003B0633" w:rsidRPr="00E31962" w:rsidRDefault="00BD7480" w:rsidP="006A13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F4D68">
              <w:rPr>
                <w:b/>
                <w:bCs/>
                <w:color w:val="000000"/>
              </w:rPr>
              <w:t>0</w:t>
            </w:r>
          </w:p>
        </w:tc>
      </w:tr>
      <w:tr w:rsidR="003B0633" w:rsidRPr="00E31962" w14:paraId="5B7C90C7" w14:textId="77777777" w:rsidTr="006A13A1">
        <w:tc>
          <w:tcPr>
            <w:tcW w:w="690" w:type="pct"/>
            <w:vMerge w:val="restart"/>
          </w:tcPr>
          <w:p w14:paraId="10FDDC99" w14:textId="00CFCC2F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1.1</w:t>
            </w:r>
          </w:p>
          <w:p w14:paraId="76048A82" w14:textId="1F3F90AB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1.2</w:t>
            </w:r>
          </w:p>
          <w:p w14:paraId="27428E85" w14:textId="0EF5F21E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1.3</w:t>
            </w:r>
          </w:p>
          <w:p w14:paraId="3F62505E" w14:textId="61B5FC13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1.4</w:t>
            </w:r>
          </w:p>
          <w:p w14:paraId="39B20E00" w14:textId="5F3722A7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1.</w:t>
            </w:r>
            <w:r>
              <w:t>5</w:t>
            </w:r>
          </w:p>
          <w:p w14:paraId="7ECFE665" w14:textId="6FD06D7E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</w:t>
            </w:r>
            <w:r>
              <w:t>2</w:t>
            </w:r>
            <w:r w:rsidR="003B0633">
              <w:t>.2</w:t>
            </w:r>
          </w:p>
          <w:p w14:paraId="08C6AD13" w14:textId="2F069DAC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</w:t>
            </w:r>
            <w:r>
              <w:t>2</w:t>
            </w:r>
            <w:r w:rsidR="003B0633">
              <w:t>.3</w:t>
            </w:r>
          </w:p>
          <w:p w14:paraId="48EA7975" w14:textId="2388D782" w:rsidR="003B0633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</w:t>
            </w:r>
            <w:r>
              <w:t>2</w:t>
            </w:r>
            <w:r w:rsidR="003B0633">
              <w:t>.4</w:t>
            </w:r>
          </w:p>
          <w:p w14:paraId="66426940" w14:textId="17B4F811" w:rsidR="003B0633" w:rsidRPr="00CE68AC" w:rsidRDefault="00461B74" w:rsidP="006A13A1">
            <w:r>
              <w:rPr>
                <w:color w:val="000000"/>
              </w:rPr>
              <w:t>Д</w:t>
            </w:r>
            <w:r w:rsidRPr="0064032E">
              <w:rPr>
                <w:color w:val="000000"/>
              </w:rPr>
              <w:t>Р</w:t>
            </w:r>
            <w:r>
              <w:rPr>
                <w:color w:val="000000"/>
              </w:rPr>
              <w:t>Н</w:t>
            </w:r>
            <w:r w:rsidR="003B0633">
              <w:t xml:space="preserve"> </w:t>
            </w:r>
            <w:r>
              <w:t>2</w:t>
            </w:r>
            <w:r w:rsidR="003B0633">
              <w:t>.5</w:t>
            </w:r>
          </w:p>
        </w:tc>
        <w:tc>
          <w:tcPr>
            <w:tcW w:w="3522" w:type="pct"/>
            <w:vAlign w:val="center"/>
          </w:tcPr>
          <w:p w14:paraId="1CCC9DBC" w14:textId="4364B6BD" w:rsidR="003B0633" w:rsidRPr="006910EC" w:rsidRDefault="003B0633" w:rsidP="006A13A1">
            <w:pPr>
              <w:jc w:val="both"/>
            </w:pPr>
            <w:r w:rsidRPr="006910EC">
              <w:t>1</w:t>
            </w:r>
            <w:r w:rsidR="00437295">
              <w:t>.</w:t>
            </w:r>
            <w:r w:rsidRPr="006910EC">
              <w:t xml:space="preserve"> Методичний інструментарій оцінки вартості будівель і споруд. Оцінка вартості землі</w:t>
            </w:r>
          </w:p>
        </w:tc>
        <w:tc>
          <w:tcPr>
            <w:tcW w:w="788" w:type="pct"/>
          </w:tcPr>
          <w:p w14:paraId="70CBF4D5" w14:textId="1E40E606" w:rsidR="003B0633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3B0633" w:rsidRPr="00E31962" w14:paraId="11444074" w14:textId="77777777" w:rsidTr="006A13A1">
        <w:tc>
          <w:tcPr>
            <w:tcW w:w="690" w:type="pct"/>
            <w:vMerge/>
          </w:tcPr>
          <w:p w14:paraId="54CB16CE" w14:textId="77777777" w:rsidR="003B0633" w:rsidRPr="00CE68AC" w:rsidRDefault="003B0633" w:rsidP="006A13A1"/>
        </w:tc>
        <w:tc>
          <w:tcPr>
            <w:tcW w:w="3522" w:type="pct"/>
            <w:vAlign w:val="center"/>
          </w:tcPr>
          <w:p w14:paraId="0E36C7FD" w14:textId="09C3572A" w:rsidR="003B0633" w:rsidRPr="006910EC" w:rsidRDefault="003B0633" w:rsidP="006A13A1">
            <w:pPr>
              <w:jc w:val="both"/>
            </w:pPr>
            <w:r w:rsidRPr="006910EC">
              <w:t>2</w:t>
            </w:r>
            <w:r w:rsidR="00437295">
              <w:t>.</w:t>
            </w:r>
            <w:r w:rsidRPr="006910EC">
              <w:t xml:space="preserve"> Методологія оцінки вартості машин та обладнання</w:t>
            </w:r>
          </w:p>
        </w:tc>
        <w:tc>
          <w:tcPr>
            <w:tcW w:w="788" w:type="pct"/>
          </w:tcPr>
          <w:p w14:paraId="66A2DEA5" w14:textId="386CAB41" w:rsidR="003B0633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BD7480" w:rsidRPr="00E31962" w14:paraId="31E31D94" w14:textId="77777777" w:rsidTr="006A13A1">
        <w:tc>
          <w:tcPr>
            <w:tcW w:w="690" w:type="pct"/>
            <w:vMerge/>
          </w:tcPr>
          <w:p w14:paraId="28E39501" w14:textId="77777777" w:rsidR="00BD7480" w:rsidRPr="00CE68AC" w:rsidRDefault="00BD7480" w:rsidP="006A13A1"/>
        </w:tc>
        <w:tc>
          <w:tcPr>
            <w:tcW w:w="3522" w:type="pct"/>
            <w:vAlign w:val="center"/>
          </w:tcPr>
          <w:p w14:paraId="3DD7FFB6" w14:textId="537B2C65" w:rsidR="00BD7480" w:rsidRPr="006910EC" w:rsidRDefault="00BD7480" w:rsidP="006A13A1">
            <w:pPr>
              <w:jc w:val="both"/>
            </w:pPr>
            <w:r>
              <w:t>3. Оцінка вартості колісних транспортних засобів</w:t>
            </w:r>
          </w:p>
        </w:tc>
        <w:tc>
          <w:tcPr>
            <w:tcW w:w="788" w:type="pct"/>
          </w:tcPr>
          <w:p w14:paraId="2279B360" w14:textId="37630678" w:rsidR="00BD7480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3B0633" w:rsidRPr="00E31962" w14:paraId="5731E9D2" w14:textId="77777777" w:rsidTr="006A13A1">
        <w:tc>
          <w:tcPr>
            <w:tcW w:w="690" w:type="pct"/>
            <w:vMerge/>
          </w:tcPr>
          <w:p w14:paraId="026953D2" w14:textId="77777777" w:rsidR="003B0633" w:rsidRPr="00CE68AC" w:rsidRDefault="003B0633" w:rsidP="006A13A1"/>
        </w:tc>
        <w:tc>
          <w:tcPr>
            <w:tcW w:w="3522" w:type="pct"/>
            <w:vAlign w:val="center"/>
          </w:tcPr>
          <w:p w14:paraId="1DC1632D" w14:textId="18A70752" w:rsidR="003B0633" w:rsidRPr="006910EC" w:rsidRDefault="00BD7480" w:rsidP="006A13A1">
            <w:pPr>
              <w:jc w:val="both"/>
            </w:pPr>
            <w:r>
              <w:t>4</w:t>
            </w:r>
            <w:r w:rsidR="00437295">
              <w:t>.</w:t>
            </w:r>
            <w:r w:rsidR="003B0633" w:rsidRPr="006910EC">
              <w:t xml:space="preserve"> Оцінка вартості ЦМК, оцінка бізнесу</w:t>
            </w:r>
          </w:p>
        </w:tc>
        <w:tc>
          <w:tcPr>
            <w:tcW w:w="788" w:type="pct"/>
          </w:tcPr>
          <w:p w14:paraId="1F067E8F" w14:textId="6AE67F72" w:rsidR="003B0633" w:rsidRDefault="00BD7480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3B0633" w:rsidRPr="00E31962" w14:paraId="42619DEC" w14:textId="77777777" w:rsidTr="006A13A1">
        <w:tc>
          <w:tcPr>
            <w:tcW w:w="690" w:type="pct"/>
            <w:vMerge/>
          </w:tcPr>
          <w:p w14:paraId="30E40E22" w14:textId="77777777" w:rsidR="003B0633" w:rsidRPr="008B08EA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  <w:vAlign w:val="center"/>
          </w:tcPr>
          <w:p w14:paraId="37FEF6F5" w14:textId="0FFF483C" w:rsidR="003B0633" w:rsidRPr="006910EC" w:rsidRDefault="00BD7480" w:rsidP="006A13A1">
            <w:pPr>
              <w:jc w:val="both"/>
              <w:rPr>
                <w:rFonts w:ascii="Times New Roman CYR" w:hAnsi="Times New Roman CYR" w:cs="Times New Roman CYR"/>
              </w:rPr>
            </w:pPr>
            <w:r>
              <w:t>5</w:t>
            </w:r>
            <w:r w:rsidR="00437295">
              <w:t>.</w:t>
            </w:r>
            <w:r w:rsidR="003B0633" w:rsidRPr="006910EC">
              <w:t xml:space="preserve"> Індивідуальне ситуаційне завдання 1.</w:t>
            </w:r>
            <w:r w:rsidR="003B0633" w:rsidRPr="006910EC">
              <w:rPr>
                <w:rFonts w:ascii="Times New Roman CYR" w:hAnsi="Times New Roman CYR" w:cs="Times New Roman CYR"/>
              </w:rPr>
              <w:t xml:space="preserve"> </w:t>
            </w:r>
          </w:p>
          <w:p w14:paraId="4B54EF38" w14:textId="77777777" w:rsidR="003B0633" w:rsidRPr="006910EC" w:rsidRDefault="003B0633" w:rsidP="006A13A1">
            <w:pPr>
              <w:jc w:val="both"/>
              <w:rPr>
                <w:color w:val="000000"/>
                <w:spacing w:val="4"/>
              </w:rPr>
            </w:pPr>
            <w:r w:rsidRPr="006910EC">
              <w:rPr>
                <w:color w:val="000000"/>
                <w:spacing w:val="4"/>
              </w:rPr>
              <w:t>Визначення вартості нерухомого майна з використанням порівняльного оціночного підходу</w:t>
            </w:r>
          </w:p>
        </w:tc>
        <w:tc>
          <w:tcPr>
            <w:tcW w:w="788" w:type="pct"/>
          </w:tcPr>
          <w:p w14:paraId="146A057F" w14:textId="4893FA2B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D7480">
              <w:rPr>
                <w:bCs/>
                <w:color w:val="000000"/>
              </w:rPr>
              <w:t>0</w:t>
            </w:r>
          </w:p>
        </w:tc>
      </w:tr>
      <w:tr w:rsidR="003B0633" w:rsidRPr="00E31962" w14:paraId="38EDAD9D" w14:textId="77777777" w:rsidTr="006A13A1">
        <w:tc>
          <w:tcPr>
            <w:tcW w:w="690" w:type="pct"/>
            <w:vMerge/>
          </w:tcPr>
          <w:p w14:paraId="35F436D5" w14:textId="77777777" w:rsidR="003B0633" w:rsidRPr="008B08EA" w:rsidRDefault="003B0633" w:rsidP="006A13A1">
            <w:pPr>
              <w:rPr>
                <w:highlight w:val="red"/>
              </w:rPr>
            </w:pPr>
          </w:p>
        </w:tc>
        <w:tc>
          <w:tcPr>
            <w:tcW w:w="3522" w:type="pct"/>
          </w:tcPr>
          <w:p w14:paraId="74E869E2" w14:textId="6D73BA75" w:rsidR="003B0633" w:rsidRPr="006910EC" w:rsidRDefault="00BD7480" w:rsidP="006A13A1">
            <w:pPr>
              <w:jc w:val="both"/>
            </w:pPr>
            <w:r>
              <w:t>6</w:t>
            </w:r>
            <w:r w:rsidR="00437295">
              <w:t>.</w:t>
            </w:r>
            <w:r w:rsidR="003B0633" w:rsidRPr="006910EC">
              <w:t xml:space="preserve"> Індивідуальне ситуаційне завдання 2. </w:t>
            </w:r>
          </w:p>
          <w:p w14:paraId="13330182" w14:textId="77777777" w:rsidR="003B0633" w:rsidRPr="006910EC" w:rsidRDefault="003B0633" w:rsidP="006A13A1">
            <w:pPr>
              <w:jc w:val="both"/>
            </w:pPr>
            <w:r w:rsidRPr="006910EC">
              <w:rPr>
                <w:color w:val="000000"/>
                <w:spacing w:val="4"/>
              </w:rPr>
              <w:t>Визначення вартості нерухомого майна за допомогою доходного оціночного підходу</w:t>
            </w:r>
          </w:p>
        </w:tc>
        <w:tc>
          <w:tcPr>
            <w:tcW w:w="788" w:type="pct"/>
          </w:tcPr>
          <w:p w14:paraId="26CD9C30" w14:textId="0DC24389" w:rsidR="003B0633" w:rsidRPr="00984C5D" w:rsidRDefault="003B0633" w:rsidP="006A13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D7480">
              <w:rPr>
                <w:bCs/>
                <w:color w:val="000000"/>
              </w:rPr>
              <w:t>0</w:t>
            </w:r>
          </w:p>
        </w:tc>
      </w:tr>
      <w:tr w:rsidR="003B0633" w:rsidRPr="00E31962" w14:paraId="6411DDD4" w14:textId="77777777" w:rsidTr="006A13A1">
        <w:trPr>
          <w:trHeight w:val="20"/>
        </w:trPr>
        <w:tc>
          <w:tcPr>
            <w:tcW w:w="4212" w:type="pct"/>
            <w:gridSpan w:val="2"/>
          </w:tcPr>
          <w:p w14:paraId="112A2127" w14:textId="77777777" w:rsidR="003B0633" w:rsidRPr="00E31962" w:rsidRDefault="003B0633" w:rsidP="006A13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14:paraId="184682BA" w14:textId="77777777" w:rsidR="003B0633" w:rsidRPr="00E31962" w:rsidRDefault="003B0633" w:rsidP="006A13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14:paraId="1C77FA11" w14:textId="77777777" w:rsidR="003B0633" w:rsidRDefault="003B0633" w:rsidP="003B0633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3" w:name="_Toc25236383"/>
      <w:bookmarkStart w:id="14" w:name="_Toc534664490"/>
      <w:bookmarkStart w:id="15" w:name="_Toc25245178"/>
      <w:bookmarkStart w:id="16" w:name="_Toc74154434"/>
      <w:bookmarkEnd w:id="9"/>
      <w:bookmarkEnd w:id="10"/>
      <w:r>
        <w:rPr>
          <w:sz w:val="28"/>
          <w:szCs w:val="28"/>
        </w:rPr>
        <w:t>6. ОЦІНЮВАННЯ РЕЗУЛЬТАТІВ НАВЧАННЯ</w:t>
      </w:r>
      <w:bookmarkEnd w:id="13"/>
      <w:bookmarkEnd w:id="14"/>
      <w:bookmarkEnd w:id="15"/>
      <w:bookmarkEnd w:id="16"/>
    </w:p>
    <w:p w14:paraId="41C10ECE" w14:textId="77777777" w:rsidR="003B0633" w:rsidRDefault="003B0633" w:rsidP="003B0633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 оцінювання результатів навчання здобувачів вищої освіти»</w:t>
      </w:r>
      <w:r>
        <w:rPr>
          <w:bCs/>
          <w:sz w:val="28"/>
          <w:szCs w:val="28"/>
        </w:rPr>
        <w:t>.</w:t>
      </w:r>
    </w:p>
    <w:p w14:paraId="2661CA42" w14:textId="0E55D994" w:rsidR="003B0633" w:rsidRDefault="003B0633" w:rsidP="003B0633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Досягнутий рівень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>
        <w:rPr>
          <w:sz w:val="28"/>
          <w:szCs w:val="28"/>
          <w:lang w:val="uk-UA"/>
        </w:rPr>
        <w:t>.</w:t>
      </w:r>
    </w:p>
    <w:p w14:paraId="0E88BD5D" w14:textId="2ED54DE9" w:rsidR="00333158" w:rsidRDefault="00333158" w:rsidP="003B0633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</w:p>
    <w:p w14:paraId="1098FC27" w14:textId="77777777" w:rsidR="003B0633" w:rsidRDefault="003B0633" w:rsidP="00CF57A7">
      <w:pPr>
        <w:pStyle w:val="a3"/>
        <w:suppressLineNumbers/>
        <w:suppressAutoHyphens/>
        <w:spacing w:line="252" w:lineRule="auto"/>
        <w:ind w:firstLine="567"/>
        <w:outlineLvl w:val="0"/>
        <w:rPr>
          <w:sz w:val="28"/>
          <w:szCs w:val="28"/>
        </w:rPr>
      </w:pPr>
      <w:bookmarkStart w:id="17" w:name="_Toc25236384"/>
      <w:bookmarkStart w:id="18" w:name="_Toc534664491"/>
      <w:bookmarkStart w:id="19" w:name="_Toc25245179"/>
      <w:bookmarkStart w:id="20" w:name="_Toc74154435"/>
      <w:r>
        <w:rPr>
          <w:sz w:val="28"/>
          <w:szCs w:val="28"/>
        </w:rPr>
        <w:t>6.1. Шкали</w:t>
      </w:r>
      <w:bookmarkEnd w:id="17"/>
      <w:bookmarkEnd w:id="18"/>
      <w:bookmarkEnd w:id="19"/>
      <w:bookmarkEnd w:id="20"/>
    </w:p>
    <w:p w14:paraId="613FED7C" w14:textId="7BAE19E4" w:rsidR="00E02078" w:rsidRDefault="003B0633" w:rsidP="00CF57A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>
        <w:rPr>
          <w:sz w:val="28"/>
          <w:szCs w:val="28"/>
          <w:shd w:val="clear" w:color="auto" w:fill="FFFFFF"/>
        </w:rPr>
        <w:t xml:space="preserve">конвертації (переведення) </w:t>
      </w:r>
      <w:r>
        <w:rPr>
          <w:sz w:val="28"/>
          <w:szCs w:val="28"/>
        </w:rPr>
        <w:t>оцінок мобільних студентів.</w:t>
      </w:r>
    </w:p>
    <w:p w14:paraId="318DF104" w14:textId="77777777" w:rsidR="003B0633" w:rsidRPr="00CF57A7" w:rsidRDefault="003B0633" w:rsidP="003B0633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sz w:val="28"/>
          <w:szCs w:val="28"/>
        </w:rPr>
      </w:pPr>
      <w:r w:rsidRPr="00CF57A7">
        <w:rPr>
          <w:b/>
          <w:bCs/>
          <w:i/>
          <w:sz w:val="28"/>
          <w:szCs w:val="28"/>
        </w:rPr>
        <w:t>Шкали оцінювання навчальних досягнень студентів НТУ «ДП»</w:t>
      </w:r>
    </w:p>
    <w:tbl>
      <w:tblPr>
        <w:tblW w:w="5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="003B0633" w14:paraId="41657E07" w14:textId="77777777" w:rsidTr="006A13A1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022B" w14:textId="77777777" w:rsidR="003B0633" w:rsidRDefault="003B0633" w:rsidP="006A13A1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0B3EBAF" w14:textId="77777777" w:rsidR="003B0633" w:rsidRDefault="003B0633" w:rsidP="006A13A1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Інституційна</w:t>
            </w:r>
          </w:p>
        </w:tc>
      </w:tr>
      <w:tr w:rsidR="003B0633" w14:paraId="7FAAAB07" w14:textId="77777777" w:rsidTr="006A13A1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AA48" w14:textId="77777777" w:rsidR="003B0633" w:rsidRDefault="003B0633" w:rsidP="006A13A1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7B180E5" w14:textId="77777777" w:rsidR="003B0633" w:rsidRDefault="003B0633" w:rsidP="006A13A1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відмінно / </w:t>
            </w:r>
            <w:proofErr w:type="spellStart"/>
            <w:r>
              <w:rPr>
                <w:lang w:eastAsia="en-US"/>
              </w:rPr>
              <w:t>Excellent</w:t>
            </w:r>
            <w:proofErr w:type="spellEnd"/>
          </w:p>
        </w:tc>
      </w:tr>
      <w:tr w:rsidR="003B0633" w14:paraId="01BE9280" w14:textId="77777777" w:rsidTr="006A13A1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2394" w14:textId="77777777" w:rsidR="003B0633" w:rsidRDefault="003B0633" w:rsidP="006A13A1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611BE4E" w14:textId="77777777" w:rsidR="003B0633" w:rsidRDefault="003B0633" w:rsidP="006A13A1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добре / </w:t>
            </w:r>
            <w:proofErr w:type="spellStart"/>
            <w:r>
              <w:rPr>
                <w:lang w:eastAsia="en-US"/>
              </w:rPr>
              <w:t>Good</w:t>
            </w:r>
            <w:proofErr w:type="spellEnd"/>
          </w:p>
        </w:tc>
      </w:tr>
      <w:tr w:rsidR="003B0633" w14:paraId="16DE01C3" w14:textId="77777777" w:rsidTr="006A13A1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FC04" w14:textId="77777777" w:rsidR="003B0633" w:rsidRDefault="003B0633" w:rsidP="006A13A1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1FECBD2" w14:textId="77777777" w:rsidR="003B0633" w:rsidRDefault="003B0633" w:rsidP="006A13A1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задовільно / </w:t>
            </w:r>
            <w:proofErr w:type="spellStart"/>
            <w:r>
              <w:rPr>
                <w:lang w:eastAsia="en-US"/>
              </w:rPr>
              <w:t>Satisfactory</w:t>
            </w:r>
            <w:proofErr w:type="spellEnd"/>
          </w:p>
        </w:tc>
      </w:tr>
      <w:tr w:rsidR="003B0633" w14:paraId="095B62EE" w14:textId="77777777" w:rsidTr="006A13A1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4F32" w14:textId="77777777" w:rsidR="003B0633" w:rsidRDefault="003B0633" w:rsidP="006A13A1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D491FF2" w14:textId="77777777" w:rsidR="003B0633" w:rsidRDefault="003B0633" w:rsidP="006A13A1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незадовільно / </w:t>
            </w:r>
            <w:proofErr w:type="spellStart"/>
            <w:r>
              <w:rPr>
                <w:lang w:eastAsia="en-US"/>
              </w:rPr>
              <w:t>Fail</w:t>
            </w:r>
            <w:proofErr w:type="spellEnd"/>
          </w:p>
        </w:tc>
      </w:tr>
    </w:tbl>
    <w:p w14:paraId="11EEFA0A" w14:textId="77777777" w:rsidR="003B0633" w:rsidRDefault="003B0633" w:rsidP="003B0633">
      <w:pPr>
        <w:spacing w:before="24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5CECC819" w14:textId="77777777" w:rsidR="00CF57A7" w:rsidRDefault="00CF57A7" w:rsidP="00CF57A7">
      <w:pPr>
        <w:spacing w:line="264" w:lineRule="auto"/>
        <w:ind w:firstLine="567"/>
        <w:jc w:val="both"/>
        <w:rPr>
          <w:sz w:val="28"/>
          <w:szCs w:val="28"/>
        </w:rPr>
      </w:pPr>
    </w:p>
    <w:p w14:paraId="17FB003E" w14:textId="77777777" w:rsidR="003B0633" w:rsidRDefault="003B0633" w:rsidP="00CF57A7">
      <w:pPr>
        <w:pStyle w:val="a3"/>
        <w:suppressLineNumbers/>
        <w:suppressAutoHyphens/>
        <w:spacing w:line="252" w:lineRule="auto"/>
        <w:ind w:firstLine="567"/>
        <w:outlineLvl w:val="0"/>
        <w:rPr>
          <w:sz w:val="28"/>
          <w:szCs w:val="28"/>
        </w:rPr>
      </w:pPr>
      <w:bookmarkStart w:id="21" w:name="_Toc25236385"/>
      <w:bookmarkStart w:id="22" w:name="_Toc534664492"/>
      <w:bookmarkStart w:id="23" w:name="_Toc25245180"/>
      <w:bookmarkStart w:id="24" w:name="_Toc74154436"/>
      <w:r>
        <w:rPr>
          <w:sz w:val="28"/>
          <w:szCs w:val="28"/>
        </w:rPr>
        <w:t>6.2. Засоби та процедури</w:t>
      </w:r>
      <w:bookmarkEnd w:id="21"/>
      <w:bookmarkEnd w:id="22"/>
      <w:bookmarkEnd w:id="23"/>
      <w:bookmarkEnd w:id="24"/>
    </w:p>
    <w:p w14:paraId="1344FD41" w14:textId="77777777" w:rsidR="003B0633" w:rsidRDefault="003B0633" w:rsidP="00CF57A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14:paraId="58B458F7" w14:textId="77777777" w:rsidR="003B0633" w:rsidRDefault="003B0633" w:rsidP="00CF57A7">
      <w:pPr>
        <w:suppressLineNumbers/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19C5D7F8" w14:textId="77777777" w:rsidR="003B0633" w:rsidRDefault="003B0633" w:rsidP="00CF57A7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Засоби діагностики,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>
        <w:rPr>
          <w:sz w:val="28"/>
          <w:szCs w:val="28"/>
        </w:rPr>
        <w:t xml:space="preserve">ормуються шляхом </w:t>
      </w:r>
      <w:r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14:paraId="55FB0F92" w14:textId="77777777" w:rsidR="003B0633" w:rsidRDefault="003B0633" w:rsidP="00CF57A7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4C2C3F81" w14:textId="6209F9DC" w:rsidR="0024456A" w:rsidRDefault="003B0633" w:rsidP="00CF57A7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2EC47DF1" w14:textId="77777777" w:rsidR="003B0633" w:rsidRPr="00CF57A7" w:rsidRDefault="003B0633" w:rsidP="00CF57A7">
      <w:pPr>
        <w:widowControl w:val="0"/>
        <w:suppressLineNumbers/>
        <w:suppressAutoHyphens/>
        <w:spacing w:before="120" w:after="120"/>
        <w:jc w:val="center"/>
        <w:rPr>
          <w:b/>
          <w:bCs/>
          <w:sz w:val="28"/>
          <w:szCs w:val="28"/>
        </w:rPr>
      </w:pPr>
      <w:r w:rsidRPr="00CF57A7">
        <w:rPr>
          <w:b/>
          <w:i/>
          <w:sz w:val="28"/>
          <w:szCs w:val="28"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856"/>
        <w:gridCol w:w="2105"/>
        <w:gridCol w:w="1606"/>
        <w:gridCol w:w="2815"/>
      </w:tblGrid>
      <w:tr w:rsidR="003B0633" w14:paraId="1D1D8873" w14:textId="77777777" w:rsidTr="006A13A1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54B3" w14:textId="77777777" w:rsidR="003B0633" w:rsidRDefault="003B0633" w:rsidP="006A13A1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422D" w14:textId="77777777" w:rsidR="003B0633" w:rsidRDefault="003B0633" w:rsidP="006A13A1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ПІДСУМКОВИЙ КОНТРОЛЬ</w:t>
            </w:r>
          </w:p>
        </w:tc>
      </w:tr>
      <w:tr w:rsidR="003B0633" w14:paraId="3CE3BADB" w14:textId="77777777" w:rsidTr="006A13A1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5DED" w14:textId="77777777" w:rsidR="003B0633" w:rsidRDefault="003B0633" w:rsidP="006A13A1">
            <w:pPr>
              <w:autoSpaceDE w:val="0"/>
              <w:snapToGrid w:val="0"/>
              <w:spacing w:line="256" w:lineRule="auto"/>
              <w:ind w:lef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907FEC7" w14:textId="77777777" w:rsidR="003B0633" w:rsidRDefault="003B0633" w:rsidP="006A13A1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DC2E" w14:textId="77777777" w:rsidR="003B0633" w:rsidRDefault="003B0633" w:rsidP="006A13A1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99EA" w14:textId="77777777" w:rsidR="003B0633" w:rsidRDefault="003B0633" w:rsidP="006A13A1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919B" w14:textId="77777777" w:rsidR="003B0633" w:rsidRDefault="003B0633" w:rsidP="006A13A1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</w:tr>
      <w:tr w:rsidR="003B0633" w14:paraId="0F2BECB4" w14:textId="77777777" w:rsidTr="006A13A1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2B58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47F82E4" w14:textId="77777777" w:rsidR="003B0633" w:rsidRDefault="003B0633" w:rsidP="006A13A1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604F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DBB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2A53B90C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68EEB7FB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291501FC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25F9E64F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7F051C4B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0E9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визначення середньозваженого результату поточних контролів;</w:t>
            </w:r>
          </w:p>
          <w:p w14:paraId="6F618144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</w:p>
          <w:p w14:paraId="0AA8F782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виконання ККР під час екзамену за бажанням студента</w:t>
            </w:r>
          </w:p>
        </w:tc>
      </w:tr>
      <w:tr w:rsidR="003B0633" w14:paraId="6AC12100" w14:textId="77777777" w:rsidTr="006A13A1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6AE4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7257AD4" w14:textId="77777777" w:rsidR="003B0633" w:rsidRDefault="003B0633" w:rsidP="006A13A1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F43B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практичних занять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2D6A" w14:textId="77777777" w:rsidR="003B0633" w:rsidRDefault="003B0633" w:rsidP="006A13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F4E8" w14:textId="77777777" w:rsidR="003B0633" w:rsidRDefault="003B0633" w:rsidP="006A13A1">
            <w:pPr>
              <w:spacing w:line="256" w:lineRule="auto"/>
              <w:rPr>
                <w:lang w:eastAsia="en-US"/>
              </w:rPr>
            </w:pPr>
          </w:p>
        </w:tc>
      </w:tr>
      <w:tr w:rsidR="003B0633" w14:paraId="2AB2E901" w14:textId="77777777" w:rsidTr="006A13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EA19" w14:textId="77777777" w:rsidR="003B0633" w:rsidRDefault="003B0633" w:rsidP="006A13A1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FF0868A" w14:textId="77777777" w:rsidR="003B0633" w:rsidRDefault="003B0633" w:rsidP="006A13A1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4496" w14:textId="77777777" w:rsidR="003B0633" w:rsidRDefault="003B0633" w:rsidP="006A13A1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самостійної 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E9E9" w14:textId="77777777" w:rsidR="003B0633" w:rsidRDefault="003B0633" w:rsidP="006A13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6B0E" w14:textId="77777777" w:rsidR="003B0633" w:rsidRDefault="003B0633" w:rsidP="006A13A1">
            <w:pPr>
              <w:spacing w:line="256" w:lineRule="auto"/>
              <w:rPr>
                <w:lang w:eastAsia="en-US"/>
              </w:rPr>
            </w:pPr>
          </w:p>
        </w:tc>
      </w:tr>
    </w:tbl>
    <w:p w14:paraId="2CA19B03" w14:textId="6C86A614" w:rsidR="003B0633" w:rsidRDefault="003B0633" w:rsidP="00CF57A7">
      <w:pPr>
        <w:ind w:firstLine="567"/>
        <w:jc w:val="both"/>
        <w:rPr>
          <w:color w:val="000000"/>
          <w:sz w:val="28"/>
          <w:szCs w:val="28"/>
        </w:rPr>
      </w:pPr>
      <w:bookmarkStart w:id="25" w:name="_Hlk501707960"/>
      <w:bookmarkStart w:id="26" w:name="_Hlk500614565"/>
      <w:r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4EC49F26" w14:textId="77777777" w:rsidR="003B0633" w:rsidRDefault="003B0633" w:rsidP="00CF57A7">
      <w:pPr>
        <w:widowControl w:val="0"/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681A6592" w14:textId="77777777" w:rsidR="003B0633" w:rsidRDefault="003B0633" w:rsidP="00CF57A7">
      <w:pPr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bookmarkStart w:id="27" w:name="_Hlk501708007"/>
      <w:bookmarkEnd w:id="25"/>
      <w:r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26"/>
    <w:p w14:paraId="57B77A0A" w14:textId="77777777" w:rsidR="003B0633" w:rsidRDefault="003B0633" w:rsidP="00CF57A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34D1AFF8" w14:textId="77777777" w:rsidR="003B0633" w:rsidRDefault="003B0633" w:rsidP="00CF57A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14:paraId="6B588ADE" w14:textId="77777777" w:rsidR="003B0633" w:rsidRDefault="003B0633" w:rsidP="00CF57A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3ED45551" w14:textId="77777777" w:rsidR="003B0633" w:rsidRDefault="003B0633" w:rsidP="00CF57A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27"/>
    </w:p>
    <w:p w14:paraId="2529927C" w14:textId="77777777" w:rsidR="00CF57A7" w:rsidRDefault="00CF57A7" w:rsidP="00CF57A7">
      <w:pPr>
        <w:ind w:firstLine="567"/>
        <w:jc w:val="both"/>
        <w:rPr>
          <w:color w:val="000000"/>
          <w:sz w:val="28"/>
          <w:szCs w:val="28"/>
        </w:rPr>
      </w:pPr>
    </w:p>
    <w:p w14:paraId="72D9E934" w14:textId="77777777" w:rsidR="003B0633" w:rsidRDefault="003B0633" w:rsidP="00CF57A7">
      <w:pPr>
        <w:pStyle w:val="a3"/>
        <w:suppressLineNumbers/>
        <w:suppressAutoHyphens/>
        <w:spacing w:line="252" w:lineRule="auto"/>
        <w:ind w:firstLine="567"/>
        <w:outlineLvl w:val="0"/>
        <w:rPr>
          <w:sz w:val="28"/>
          <w:szCs w:val="28"/>
        </w:rPr>
      </w:pPr>
      <w:bookmarkStart w:id="28" w:name="_Toc25236386"/>
      <w:bookmarkStart w:id="29" w:name="_Toc534664493"/>
      <w:bookmarkStart w:id="30" w:name="_Toc25245181"/>
      <w:bookmarkStart w:id="31" w:name="_Toc74154437"/>
      <w:r>
        <w:rPr>
          <w:sz w:val="28"/>
          <w:szCs w:val="28"/>
        </w:rPr>
        <w:t>6.3. Критерії</w:t>
      </w:r>
      <w:bookmarkEnd w:id="28"/>
      <w:bookmarkEnd w:id="29"/>
      <w:bookmarkEnd w:id="30"/>
      <w:bookmarkEnd w:id="31"/>
    </w:p>
    <w:p w14:paraId="2CD4557F" w14:textId="77777777" w:rsidR="003B0633" w:rsidRDefault="003B0633" w:rsidP="00CF57A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Реальні результати навчання студента </w:t>
      </w:r>
      <w:r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14:paraId="68E0A84D" w14:textId="77777777" w:rsidR="003B0633" w:rsidRDefault="003B0633" w:rsidP="00CF57A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bCs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14:paraId="1491A85F" w14:textId="77777777" w:rsidR="00CF57A7" w:rsidRDefault="00CF57A7" w:rsidP="00CF57A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</w:p>
    <w:p w14:paraId="0DA57089" w14:textId="192C8F1A" w:rsidR="003B0633" w:rsidRDefault="003B0633" w:rsidP="00CF57A7">
      <w:pPr>
        <w:jc w:val="center"/>
        <w:rPr>
          <w:bCs/>
          <w:kern w:val="28"/>
          <w:sz w:val="28"/>
          <w:szCs w:val="28"/>
        </w:rPr>
      </w:pPr>
      <w:proofErr w:type="spellStart"/>
      <w:r>
        <w:rPr>
          <w:bCs/>
          <w:kern w:val="28"/>
          <w:sz w:val="28"/>
          <w:szCs w:val="28"/>
        </w:rPr>
        <w:t>О</w:t>
      </w:r>
      <w:r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>
        <w:rPr>
          <w:bCs/>
          <w:kern w:val="28"/>
          <w:sz w:val="28"/>
          <w:szCs w:val="28"/>
        </w:rPr>
        <w:t xml:space="preserve"> = 100 </w:t>
      </w:r>
      <w:r>
        <w:rPr>
          <w:bCs/>
          <w:i/>
          <w:kern w:val="28"/>
          <w:sz w:val="28"/>
          <w:szCs w:val="28"/>
        </w:rPr>
        <w:t>a/m</w:t>
      </w:r>
      <w:r>
        <w:rPr>
          <w:bCs/>
          <w:kern w:val="28"/>
          <w:sz w:val="28"/>
          <w:szCs w:val="28"/>
        </w:rPr>
        <w:t>,</w:t>
      </w:r>
    </w:p>
    <w:p w14:paraId="5D7A99A2" w14:textId="77777777" w:rsidR="00437295" w:rsidRDefault="00437295" w:rsidP="00CF57A7">
      <w:pPr>
        <w:jc w:val="center"/>
        <w:rPr>
          <w:bCs/>
          <w:kern w:val="28"/>
          <w:sz w:val="28"/>
          <w:szCs w:val="28"/>
        </w:rPr>
      </w:pPr>
    </w:p>
    <w:p w14:paraId="1EDAF417" w14:textId="77777777" w:rsidR="003B0633" w:rsidRDefault="003B0633" w:rsidP="00CF57A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kern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де </w:t>
      </w:r>
      <w:r>
        <w:rPr>
          <w:b w:val="0"/>
          <w:bCs/>
          <w:i/>
          <w:sz w:val="28"/>
          <w:szCs w:val="28"/>
        </w:rPr>
        <w:t>a</w:t>
      </w:r>
      <w:r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>
        <w:rPr>
          <w:b w:val="0"/>
          <w:bCs/>
          <w:i/>
          <w:sz w:val="28"/>
          <w:szCs w:val="28"/>
        </w:rPr>
        <w:t>m</w:t>
      </w:r>
      <w:r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>
        <w:rPr>
          <w:b w:val="0"/>
          <w:bCs/>
          <w:kern w:val="0"/>
          <w:sz w:val="28"/>
          <w:szCs w:val="28"/>
        </w:rPr>
        <w:t>.</w:t>
      </w:r>
    </w:p>
    <w:p w14:paraId="50D2D24C" w14:textId="77777777" w:rsidR="003B0633" w:rsidRDefault="003B0633" w:rsidP="00CF57A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>
        <w:rPr>
          <w:b w:val="0"/>
          <w:bCs/>
          <w:sz w:val="28"/>
          <w:szCs w:val="28"/>
        </w:rPr>
        <w:t>компетентностей</w:t>
      </w:r>
      <w:proofErr w:type="spellEnd"/>
      <w:r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14:paraId="42DA9370" w14:textId="77777777" w:rsidR="003B0633" w:rsidRDefault="003B0633" w:rsidP="00CF57A7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>
        <w:rPr>
          <w:bCs/>
          <w:sz w:val="28"/>
          <w:szCs w:val="28"/>
          <w:lang w:val="uk-UA"/>
        </w:rPr>
        <w:t>компетентністні</w:t>
      </w:r>
      <w:proofErr w:type="spellEnd"/>
      <w:r>
        <w:rPr>
          <w:bCs/>
          <w:sz w:val="28"/>
          <w:szCs w:val="28"/>
          <w:lang w:val="uk-UA"/>
        </w:rPr>
        <w:t xml:space="preserve"> характеристики, визначені НРК для бакалаврського рівня вищої освіти </w:t>
      </w:r>
      <w:r>
        <w:rPr>
          <w:sz w:val="28"/>
          <w:szCs w:val="28"/>
          <w:lang w:val="uk-UA"/>
        </w:rPr>
        <w:t>(подано нижче).</w:t>
      </w:r>
    </w:p>
    <w:p w14:paraId="7DE85367" w14:textId="77777777" w:rsidR="00CF57A7" w:rsidRDefault="00CF57A7" w:rsidP="00CF57A7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14:paraId="794FF2C4" w14:textId="77777777" w:rsidR="00CF57A7" w:rsidRDefault="00CF57A7" w:rsidP="00CF57A7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14:paraId="1626D6AC" w14:textId="77777777" w:rsidR="00CF57A7" w:rsidRDefault="00CF57A7" w:rsidP="00CF57A7">
      <w:pPr>
        <w:pStyle w:val="Default"/>
        <w:ind w:firstLine="567"/>
        <w:jc w:val="both"/>
        <w:rPr>
          <w:b/>
          <w:i/>
        </w:rPr>
      </w:pPr>
    </w:p>
    <w:p w14:paraId="565703C2" w14:textId="77777777" w:rsidR="003B0633" w:rsidRDefault="003B0633" w:rsidP="003B0633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14:paraId="6337FBAC" w14:textId="77777777" w:rsidR="003B0633" w:rsidRDefault="003B0633" w:rsidP="003B0633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7-го кваліфікаційного рівня за НРК</w:t>
      </w:r>
    </w:p>
    <w:p w14:paraId="75BED949" w14:textId="77777777" w:rsidR="003B0633" w:rsidRDefault="003B0633" w:rsidP="003B0633">
      <w:pPr>
        <w:pStyle w:val="Default"/>
        <w:spacing w:before="120" w:after="120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Інтегральна компетентність</w:t>
      </w:r>
      <w:r>
        <w:rPr>
          <w:bCs/>
          <w:sz w:val="28"/>
          <w:szCs w:val="28"/>
          <w:lang w:val="uk-UA"/>
        </w:rP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5856"/>
        <w:gridCol w:w="1327"/>
      </w:tblGrid>
      <w:tr w:rsidR="003B0633" w14:paraId="1D19EB9B" w14:textId="77777777" w:rsidTr="000A3589">
        <w:trPr>
          <w:tblHeader/>
        </w:trPr>
        <w:tc>
          <w:tcPr>
            <w:tcW w:w="1270" w:type="pct"/>
            <w:vAlign w:val="center"/>
            <w:hideMark/>
          </w:tcPr>
          <w:p w14:paraId="35A2C3A0" w14:textId="77777777" w:rsidR="003B0633" w:rsidRDefault="003B0633" w:rsidP="00CF57A7">
            <w:pPr>
              <w:spacing w:line="256" w:lineRule="auto"/>
              <w:ind w:left="-117" w:right="-16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Дескриптори НРК</w:t>
            </w:r>
          </w:p>
        </w:tc>
        <w:tc>
          <w:tcPr>
            <w:tcW w:w="3041" w:type="pct"/>
            <w:vAlign w:val="center"/>
            <w:hideMark/>
          </w:tcPr>
          <w:p w14:paraId="40379F93" w14:textId="77777777" w:rsidR="003B0633" w:rsidRDefault="003B0633" w:rsidP="006A13A1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89" w:type="pct"/>
            <w:hideMark/>
          </w:tcPr>
          <w:p w14:paraId="30F1AB10" w14:textId="77777777" w:rsidR="003B0633" w:rsidRDefault="003B0633" w:rsidP="006A13A1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Показник</w:t>
            </w:r>
          </w:p>
          <w:p w14:paraId="423C446D" w14:textId="77777777" w:rsidR="003B0633" w:rsidRDefault="003B0633" w:rsidP="006A13A1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оцінки </w:t>
            </w:r>
          </w:p>
        </w:tc>
      </w:tr>
      <w:tr w:rsidR="003B0633" w14:paraId="209CE5E5" w14:textId="77777777" w:rsidTr="000A3589">
        <w:tc>
          <w:tcPr>
            <w:tcW w:w="5000" w:type="pct"/>
            <w:gridSpan w:val="3"/>
            <w:hideMark/>
          </w:tcPr>
          <w:p w14:paraId="06706344" w14:textId="77777777" w:rsidR="003B0633" w:rsidRDefault="003B0633" w:rsidP="006A13A1">
            <w:pPr>
              <w:tabs>
                <w:tab w:val="left" w:pos="204"/>
              </w:tabs>
              <w:spacing w:line="256" w:lineRule="auto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Знання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3B0633" w14:paraId="2A81C972" w14:textId="77777777" w:rsidTr="000A3589">
        <w:trPr>
          <w:trHeight w:val="280"/>
        </w:trPr>
        <w:tc>
          <w:tcPr>
            <w:tcW w:w="1270" w:type="pct"/>
            <w:vMerge w:val="restart"/>
            <w:hideMark/>
          </w:tcPr>
          <w:p w14:paraId="3E2C52E4" w14:textId="77777777" w:rsidR="003B0633" w:rsidRDefault="003B0633" w:rsidP="006A13A1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концептуальні знання, набуті у процесі навчання та професійної діяльності, включаючи певні знання сучасних досягнень; </w:t>
            </w:r>
          </w:p>
          <w:p w14:paraId="4574C05B" w14:textId="77777777" w:rsidR="003B0633" w:rsidRDefault="003B0633" w:rsidP="006A13A1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критичне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3041" w:type="pct"/>
            <w:hideMark/>
          </w:tcPr>
          <w:p w14:paraId="2B04407F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Відповідь відмінна – правильна, обґрунтована, осмислена. Характеризує наявність: </w:t>
            </w:r>
          </w:p>
          <w:p w14:paraId="5D2B0F04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концептуальних знань; </w:t>
            </w:r>
          </w:p>
          <w:p w14:paraId="57EC0636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високого ступеню володіння станом питання; </w:t>
            </w:r>
          </w:p>
          <w:p w14:paraId="14B725D4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689" w:type="pct"/>
            <w:hideMark/>
          </w:tcPr>
          <w:p w14:paraId="5132F22F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3B0633" w14:paraId="6CF0F7CC" w14:textId="77777777" w:rsidTr="000A3589">
        <w:tc>
          <w:tcPr>
            <w:tcW w:w="0" w:type="auto"/>
            <w:vMerge/>
            <w:vAlign w:val="center"/>
            <w:hideMark/>
          </w:tcPr>
          <w:p w14:paraId="5019E21F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0C049296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містить негрубі помилки або описки</w:t>
            </w:r>
          </w:p>
        </w:tc>
        <w:tc>
          <w:tcPr>
            <w:tcW w:w="689" w:type="pct"/>
            <w:hideMark/>
          </w:tcPr>
          <w:p w14:paraId="2678375F" w14:textId="77777777" w:rsidR="003B0633" w:rsidRDefault="003B0633" w:rsidP="006A13A1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3B0633" w14:paraId="7169181B" w14:textId="77777777" w:rsidTr="000A3589">
        <w:tc>
          <w:tcPr>
            <w:tcW w:w="0" w:type="auto"/>
            <w:vMerge/>
            <w:vAlign w:val="center"/>
            <w:hideMark/>
          </w:tcPr>
          <w:p w14:paraId="735F4777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294591E6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правильна, але має певні неточності</w:t>
            </w:r>
          </w:p>
        </w:tc>
        <w:tc>
          <w:tcPr>
            <w:tcW w:w="689" w:type="pct"/>
            <w:hideMark/>
          </w:tcPr>
          <w:p w14:paraId="6CFAED28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3B0633" w14:paraId="0497F1EC" w14:textId="77777777" w:rsidTr="000A3589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67CEB852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00820D04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89" w:type="pct"/>
            <w:hideMark/>
          </w:tcPr>
          <w:p w14:paraId="183A0329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3B0633" w14:paraId="20AE15DD" w14:textId="77777777" w:rsidTr="000A3589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5428A849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36CCEDE5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89" w:type="pct"/>
            <w:hideMark/>
          </w:tcPr>
          <w:p w14:paraId="6ECF459A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3B0633" w14:paraId="62539DA6" w14:textId="77777777" w:rsidTr="000A3589">
        <w:tc>
          <w:tcPr>
            <w:tcW w:w="0" w:type="auto"/>
            <w:vMerge/>
            <w:vAlign w:val="center"/>
            <w:hideMark/>
          </w:tcPr>
          <w:p w14:paraId="51898EEF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253D43E3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фрагментарна</w:t>
            </w:r>
          </w:p>
        </w:tc>
        <w:tc>
          <w:tcPr>
            <w:tcW w:w="689" w:type="pct"/>
            <w:hideMark/>
          </w:tcPr>
          <w:p w14:paraId="3A6225DF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3B0633" w14:paraId="5026BF7D" w14:textId="77777777" w:rsidTr="000A3589">
        <w:tc>
          <w:tcPr>
            <w:tcW w:w="0" w:type="auto"/>
            <w:vMerge/>
            <w:vAlign w:val="center"/>
            <w:hideMark/>
          </w:tcPr>
          <w:p w14:paraId="3CD3C7A4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239EAC5B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89" w:type="pct"/>
            <w:hideMark/>
          </w:tcPr>
          <w:p w14:paraId="1946E75E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3B0633" w14:paraId="47B9E192" w14:textId="77777777" w:rsidTr="000A3589">
        <w:tc>
          <w:tcPr>
            <w:tcW w:w="0" w:type="auto"/>
            <w:vMerge/>
            <w:vAlign w:val="center"/>
            <w:hideMark/>
          </w:tcPr>
          <w:p w14:paraId="798CFD0B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30D478A5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знань мінімально задовільний</w:t>
            </w:r>
          </w:p>
        </w:tc>
        <w:tc>
          <w:tcPr>
            <w:tcW w:w="689" w:type="pct"/>
            <w:hideMark/>
          </w:tcPr>
          <w:p w14:paraId="62253046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3B0633" w14:paraId="07D40B8D" w14:textId="77777777" w:rsidTr="000A3589">
        <w:trPr>
          <w:trHeight w:val="272"/>
        </w:trPr>
        <w:tc>
          <w:tcPr>
            <w:tcW w:w="0" w:type="auto"/>
            <w:vMerge/>
            <w:vAlign w:val="center"/>
            <w:hideMark/>
          </w:tcPr>
          <w:p w14:paraId="410F6658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06D622AD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знань незадовільний</w:t>
            </w:r>
          </w:p>
        </w:tc>
        <w:tc>
          <w:tcPr>
            <w:tcW w:w="689" w:type="pct"/>
            <w:hideMark/>
          </w:tcPr>
          <w:p w14:paraId="5FFCFF1E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3B0633" w14:paraId="632C0432" w14:textId="77777777" w:rsidTr="000A3589">
        <w:tc>
          <w:tcPr>
            <w:tcW w:w="5000" w:type="pct"/>
            <w:gridSpan w:val="3"/>
            <w:hideMark/>
          </w:tcPr>
          <w:p w14:paraId="6CCBD80B" w14:textId="77777777" w:rsidR="003B0633" w:rsidRDefault="003B0633" w:rsidP="006A13A1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Уміння</w:t>
            </w:r>
          </w:p>
        </w:tc>
      </w:tr>
      <w:tr w:rsidR="003B0633" w14:paraId="4A57D0C7" w14:textId="77777777" w:rsidTr="000A3589">
        <w:tc>
          <w:tcPr>
            <w:tcW w:w="1270" w:type="pct"/>
            <w:vMerge w:val="restart"/>
            <w:hideMark/>
          </w:tcPr>
          <w:p w14:paraId="2AA9E914" w14:textId="77777777" w:rsidR="003B0633" w:rsidRDefault="003B0633" w:rsidP="006A13A1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розв'язання складних непередбачуваних задач і проблем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3041" w:type="pct"/>
            <w:hideMark/>
          </w:tcPr>
          <w:p w14:paraId="535F61DB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уміння:</w:t>
            </w:r>
          </w:p>
          <w:p w14:paraId="0D39F43D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виявляти проблеми;</w:t>
            </w:r>
          </w:p>
          <w:p w14:paraId="035B8E4C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формулювати гіпотези;</w:t>
            </w:r>
          </w:p>
          <w:p w14:paraId="6A6EADAF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розв’язувати проблеми;</w:t>
            </w:r>
          </w:p>
          <w:p w14:paraId="3309F5A1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оновлювати знання;</w:t>
            </w:r>
          </w:p>
          <w:p w14:paraId="20210046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інтегрувати знання;</w:t>
            </w:r>
          </w:p>
          <w:p w14:paraId="2D144EA7" w14:textId="6AA324E2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провадити інноваційну діяльн</w:t>
            </w:r>
            <w:r w:rsidR="000A3589">
              <w:rPr>
                <w:color w:val="000000"/>
                <w:lang w:eastAsia="en-US"/>
              </w:rPr>
              <w:t>і</w:t>
            </w:r>
            <w:r>
              <w:rPr>
                <w:color w:val="000000"/>
                <w:lang w:eastAsia="en-US"/>
              </w:rPr>
              <w:t>сть;</w:t>
            </w:r>
          </w:p>
          <w:p w14:paraId="7F1A329B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провадити наукову діяльність</w:t>
            </w:r>
          </w:p>
        </w:tc>
        <w:tc>
          <w:tcPr>
            <w:tcW w:w="689" w:type="pct"/>
            <w:hideMark/>
          </w:tcPr>
          <w:p w14:paraId="2B1471A0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3B0633" w14:paraId="5840A1A5" w14:textId="77777777" w:rsidTr="000A3589">
        <w:tc>
          <w:tcPr>
            <w:tcW w:w="0" w:type="auto"/>
            <w:vMerge/>
            <w:vAlign w:val="center"/>
            <w:hideMark/>
          </w:tcPr>
          <w:p w14:paraId="25F15157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35CA316D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89" w:type="pct"/>
            <w:hideMark/>
          </w:tcPr>
          <w:p w14:paraId="28D6ECA1" w14:textId="77777777" w:rsidR="003B0633" w:rsidRDefault="003B0633" w:rsidP="006A13A1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3B0633" w14:paraId="659CC36E" w14:textId="77777777" w:rsidTr="000A3589">
        <w:tc>
          <w:tcPr>
            <w:tcW w:w="0" w:type="auto"/>
            <w:vMerge/>
            <w:vAlign w:val="center"/>
            <w:hideMark/>
          </w:tcPr>
          <w:p w14:paraId="428629E2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30018F01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89" w:type="pct"/>
            <w:hideMark/>
          </w:tcPr>
          <w:p w14:paraId="46D7F347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3B0633" w14:paraId="53A08F0D" w14:textId="77777777" w:rsidTr="000A3589">
        <w:tc>
          <w:tcPr>
            <w:tcW w:w="0" w:type="auto"/>
            <w:vMerge/>
            <w:vAlign w:val="center"/>
            <w:hideMark/>
          </w:tcPr>
          <w:p w14:paraId="4A024E98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558DEBD1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89" w:type="pct"/>
            <w:hideMark/>
          </w:tcPr>
          <w:p w14:paraId="409C9F85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3B0633" w14:paraId="100EC18C" w14:textId="77777777" w:rsidTr="000A3589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519CC87A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06C3D999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89" w:type="pct"/>
            <w:hideMark/>
          </w:tcPr>
          <w:p w14:paraId="227F7DED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3B0633" w14:paraId="2732B612" w14:textId="77777777" w:rsidTr="000A3589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2123C02C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7390272E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89" w:type="pct"/>
            <w:hideMark/>
          </w:tcPr>
          <w:p w14:paraId="7C3C0FAF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3B0633" w14:paraId="61CC101F" w14:textId="77777777" w:rsidTr="000A3589">
        <w:tc>
          <w:tcPr>
            <w:tcW w:w="0" w:type="auto"/>
            <w:vMerge/>
            <w:vAlign w:val="center"/>
            <w:hideMark/>
          </w:tcPr>
          <w:p w14:paraId="5F7F9000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3BC44A6F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89" w:type="pct"/>
            <w:hideMark/>
          </w:tcPr>
          <w:p w14:paraId="74685685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3B0633" w14:paraId="18F5112D" w14:textId="77777777" w:rsidTr="000A3589">
        <w:tc>
          <w:tcPr>
            <w:tcW w:w="0" w:type="auto"/>
            <w:vMerge/>
            <w:vAlign w:val="center"/>
            <w:hideMark/>
          </w:tcPr>
          <w:p w14:paraId="6C934D00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69FDEDBC" w14:textId="77777777" w:rsidR="003B0633" w:rsidRDefault="003B0633" w:rsidP="001D2B12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>
              <w:rPr>
                <w:lang w:eastAsia="en-US"/>
              </w:rPr>
              <w:t>неточностями</w:t>
            </w:r>
            <w:proofErr w:type="spellEnd"/>
          </w:p>
        </w:tc>
        <w:tc>
          <w:tcPr>
            <w:tcW w:w="689" w:type="pct"/>
            <w:hideMark/>
          </w:tcPr>
          <w:p w14:paraId="4D964580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3B0633" w14:paraId="49844C81" w14:textId="77777777" w:rsidTr="000A3589">
        <w:trPr>
          <w:trHeight w:val="70"/>
        </w:trPr>
        <w:tc>
          <w:tcPr>
            <w:tcW w:w="0" w:type="auto"/>
            <w:vMerge/>
            <w:vAlign w:val="center"/>
            <w:hideMark/>
          </w:tcPr>
          <w:p w14:paraId="0CA09E61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08E8971B" w14:textId="77777777" w:rsidR="003B0633" w:rsidRDefault="003B0633" w:rsidP="001D2B12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умінь незадовільний</w:t>
            </w:r>
          </w:p>
        </w:tc>
        <w:tc>
          <w:tcPr>
            <w:tcW w:w="689" w:type="pct"/>
            <w:hideMark/>
          </w:tcPr>
          <w:p w14:paraId="5DF98C32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3B0633" w14:paraId="56B660E8" w14:textId="77777777" w:rsidTr="000A3589">
        <w:tc>
          <w:tcPr>
            <w:tcW w:w="5000" w:type="pct"/>
            <w:gridSpan w:val="3"/>
            <w:hideMark/>
          </w:tcPr>
          <w:p w14:paraId="7377D1BE" w14:textId="77777777" w:rsidR="003B0633" w:rsidRDefault="003B0633" w:rsidP="006A13A1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Комунікація</w:t>
            </w:r>
          </w:p>
        </w:tc>
      </w:tr>
      <w:tr w:rsidR="003B0633" w14:paraId="2D167E77" w14:textId="77777777" w:rsidTr="000A3589">
        <w:tc>
          <w:tcPr>
            <w:tcW w:w="1270" w:type="pct"/>
            <w:vMerge w:val="restart"/>
            <w:hideMark/>
          </w:tcPr>
          <w:p w14:paraId="2DB079ED" w14:textId="77777777" w:rsidR="003B0633" w:rsidRDefault="003B0633" w:rsidP="006A13A1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донесення до фахівців і нефахівців інформації, ідей, проблем, рішень та власного досвіду в галузі професійної діяльності; </w:t>
            </w:r>
          </w:p>
          <w:p w14:paraId="6642442C" w14:textId="77777777" w:rsidR="003B0633" w:rsidRDefault="003B0633" w:rsidP="006A13A1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здатність ефективно формувати комунікаційну стратегію</w:t>
            </w:r>
          </w:p>
        </w:tc>
        <w:tc>
          <w:tcPr>
            <w:tcW w:w="3041" w:type="pct"/>
            <w:hideMark/>
          </w:tcPr>
          <w:p w14:paraId="173E4C57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Зрозумілість відповіді (доповіді). Мова:</w:t>
            </w:r>
          </w:p>
          <w:p w14:paraId="4C035EDA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правильна;</w:t>
            </w:r>
          </w:p>
          <w:p w14:paraId="385AA258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чиста;</w:t>
            </w:r>
          </w:p>
          <w:p w14:paraId="0812D8F2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ясна;</w:t>
            </w:r>
          </w:p>
          <w:p w14:paraId="5619809F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точна;</w:t>
            </w:r>
          </w:p>
          <w:p w14:paraId="2B684342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логічна;</w:t>
            </w:r>
          </w:p>
          <w:p w14:paraId="59E8F93E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виразна;</w:t>
            </w:r>
          </w:p>
          <w:p w14:paraId="59AE9730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лаконічна.</w:t>
            </w:r>
          </w:p>
          <w:p w14:paraId="19EAFA36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Комунікаційна стратегія:</w:t>
            </w:r>
          </w:p>
          <w:p w14:paraId="668DA110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послідовний і несуперечливий розвиток думки;</w:t>
            </w:r>
          </w:p>
          <w:p w14:paraId="6268CC89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наявність логічних власних суджень;</w:t>
            </w:r>
          </w:p>
          <w:p w14:paraId="697B88EC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доречна аргументації та її відповідність </w:t>
            </w:r>
            <w:proofErr w:type="spellStart"/>
            <w:r>
              <w:rPr>
                <w:color w:val="000000"/>
                <w:lang w:eastAsia="en-US"/>
              </w:rPr>
              <w:t>відстоюваним</w:t>
            </w:r>
            <w:proofErr w:type="spellEnd"/>
            <w:r>
              <w:rPr>
                <w:color w:val="000000"/>
                <w:lang w:eastAsia="en-US"/>
              </w:rPr>
              <w:t xml:space="preserve"> положенням;</w:t>
            </w:r>
          </w:p>
          <w:p w14:paraId="4340A7D1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правильна структура відповіді (доповіді);</w:t>
            </w:r>
          </w:p>
          <w:p w14:paraId="2272CDDA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правильність відповідей на запитання;</w:t>
            </w:r>
          </w:p>
          <w:p w14:paraId="294FDE44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доречна техніка відповідей на запитання;</w:t>
            </w:r>
          </w:p>
          <w:p w14:paraId="780EA7C6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здатність робити висновки та формулювати пропозиції;</w:t>
            </w:r>
          </w:p>
          <w:p w14:paraId="6547454C" w14:textId="77777777" w:rsidR="003B0633" w:rsidRDefault="003B0633" w:rsidP="001D2B12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використання іноземних мов у професійній діяльності</w:t>
            </w:r>
          </w:p>
        </w:tc>
        <w:tc>
          <w:tcPr>
            <w:tcW w:w="689" w:type="pct"/>
            <w:hideMark/>
          </w:tcPr>
          <w:p w14:paraId="7A3A63E0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3B0633" w14:paraId="3E5BC8B7" w14:textId="77777777" w:rsidTr="000A3589">
        <w:tc>
          <w:tcPr>
            <w:tcW w:w="0" w:type="auto"/>
            <w:vMerge/>
            <w:vAlign w:val="center"/>
            <w:hideMark/>
          </w:tcPr>
          <w:p w14:paraId="52FE58E5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02A535D7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Достатнє володіння проблематикою галузі з незначними хибами. Достатня зрозумілість відповіді (доповіді) з незначними хибами. Доречна комунікаційна стратегія з незначними хибами</w:t>
            </w:r>
          </w:p>
        </w:tc>
        <w:tc>
          <w:tcPr>
            <w:tcW w:w="689" w:type="pct"/>
            <w:hideMark/>
          </w:tcPr>
          <w:p w14:paraId="170F3B1F" w14:textId="77777777" w:rsidR="003B0633" w:rsidRDefault="003B0633" w:rsidP="006A13A1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3B0633" w14:paraId="4F6E890B" w14:textId="77777777" w:rsidTr="000A3589">
        <w:tc>
          <w:tcPr>
            <w:tcW w:w="0" w:type="auto"/>
            <w:vMerge/>
            <w:vAlign w:val="center"/>
            <w:hideMark/>
          </w:tcPr>
          <w:p w14:paraId="622FE4A7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6263C224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89" w:type="pct"/>
            <w:hideMark/>
          </w:tcPr>
          <w:p w14:paraId="281BD95D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3B0633" w14:paraId="2A83E50E" w14:textId="77777777" w:rsidTr="000A3589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5E8C570B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48F417FD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89" w:type="pct"/>
            <w:hideMark/>
          </w:tcPr>
          <w:p w14:paraId="57491A54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3B0633" w14:paraId="55910146" w14:textId="77777777" w:rsidTr="000A3589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20F70A14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404A5963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val="ru-RU"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89" w:type="pct"/>
            <w:hideMark/>
          </w:tcPr>
          <w:p w14:paraId="7F5406AC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3B0633" w14:paraId="18F88895" w14:textId="77777777" w:rsidTr="000A3589">
        <w:tc>
          <w:tcPr>
            <w:tcW w:w="0" w:type="auto"/>
            <w:vMerge/>
            <w:vAlign w:val="center"/>
            <w:hideMark/>
          </w:tcPr>
          <w:p w14:paraId="36EABFF5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66D2F890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Задовільне володіння проблематикою галузі. 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89" w:type="pct"/>
            <w:hideMark/>
          </w:tcPr>
          <w:p w14:paraId="46968EFE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3B0633" w14:paraId="35DFA212" w14:textId="77777777" w:rsidTr="000A3589">
        <w:tc>
          <w:tcPr>
            <w:tcW w:w="0" w:type="auto"/>
            <w:vMerge/>
            <w:vAlign w:val="center"/>
            <w:hideMark/>
          </w:tcPr>
          <w:p w14:paraId="119C7B99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3B3E4A4A" w14:textId="233408BC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89" w:type="pct"/>
            <w:hideMark/>
          </w:tcPr>
          <w:p w14:paraId="5FB4CB14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3B0633" w14:paraId="1C823DD2" w14:textId="77777777" w:rsidTr="000A3589">
        <w:tc>
          <w:tcPr>
            <w:tcW w:w="0" w:type="auto"/>
            <w:vMerge/>
            <w:vAlign w:val="center"/>
            <w:hideMark/>
          </w:tcPr>
          <w:p w14:paraId="5F596447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0368EC89" w14:textId="77777777" w:rsidR="003B0633" w:rsidRDefault="003B0633" w:rsidP="001D2B12">
            <w:pPr>
              <w:tabs>
                <w:tab w:val="left" w:pos="258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Фрагментарне володіння проблематикою галузі. 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89" w:type="pct"/>
            <w:hideMark/>
          </w:tcPr>
          <w:p w14:paraId="6B46F718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3B0633" w14:paraId="46A69884" w14:textId="77777777" w:rsidTr="000A3589">
        <w:trPr>
          <w:trHeight w:val="190"/>
        </w:trPr>
        <w:tc>
          <w:tcPr>
            <w:tcW w:w="0" w:type="auto"/>
            <w:vMerge/>
            <w:vAlign w:val="center"/>
            <w:hideMark/>
          </w:tcPr>
          <w:p w14:paraId="4B8A5C8F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160DA76E" w14:textId="77777777" w:rsidR="003B0633" w:rsidRDefault="003B0633" w:rsidP="001D2B12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комунікації незадовільний</w:t>
            </w:r>
          </w:p>
        </w:tc>
        <w:tc>
          <w:tcPr>
            <w:tcW w:w="689" w:type="pct"/>
            <w:hideMark/>
          </w:tcPr>
          <w:p w14:paraId="24DCD365" w14:textId="77777777" w:rsidR="003B0633" w:rsidRDefault="003B0633" w:rsidP="006A13A1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3B0633" w14:paraId="2D6F8CBB" w14:textId="77777777" w:rsidTr="000A3589">
        <w:tc>
          <w:tcPr>
            <w:tcW w:w="5000" w:type="pct"/>
            <w:gridSpan w:val="3"/>
            <w:hideMark/>
          </w:tcPr>
          <w:p w14:paraId="0035DD18" w14:textId="77777777" w:rsidR="003B0633" w:rsidRDefault="003B0633" w:rsidP="006A13A1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Автономність та відповідальність</w:t>
            </w:r>
          </w:p>
        </w:tc>
      </w:tr>
      <w:tr w:rsidR="003B0633" w14:paraId="4083A999" w14:textId="77777777" w:rsidTr="000A3589">
        <w:tc>
          <w:tcPr>
            <w:tcW w:w="1270" w:type="pct"/>
            <w:vMerge w:val="restart"/>
            <w:hideMark/>
          </w:tcPr>
          <w:p w14:paraId="2B769F74" w14:textId="77777777" w:rsidR="003B0633" w:rsidRDefault="003B0633" w:rsidP="006A13A1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управління комплексними діями або проектами, відповідальність за прийняття рішень у непередбачуваних умовах; </w:t>
            </w:r>
          </w:p>
          <w:p w14:paraId="00CFEBE1" w14:textId="77777777" w:rsidR="003B0633" w:rsidRDefault="003B0633" w:rsidP="006A13A1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відповідальність за професійний розвиток окремих осіб та/або груп осіб; </w:t>
            </w:r>
          </w:p>
          <w:p w14:paraId="4398B5D5" w14:textId="77777777" w:rsidR="003B0633" w:rsidRDefault="003B0633" w:rsidP="006A13A1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здатність до подальшого навчання з високим рівнем автономності</w:t>
            </w:r>
          </w:p>
        </w:tc>
        <w:tc>
          <w:tcPr>
            <w:tcW w:w="3041" w:type="pct"/>
            <w:hideMark/>
          </w:tcPr>
          <w:p w14:paraId="548494D4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Відмінне володіння компетенціями менеджменту особистості, орієнтованих на: </w:t>
            </w:r>
          </w:p>
          <w:p w14:paraId="4CC3EF8A" w14:textId="77777777" w:rsidR="000A3589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управління комплексними проектами, що передбачає: </w:t>
            </w:r>
          </w:p>
          <w:p w14:paraId="321ACCF2" w14:textId="77777777" w:rsidR="000A3589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14:paraId="7D4E7642" w14:textId="13C971AE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здатність до роботи в команді; - контроль власних дій; </w:t>
            </w:r>
          </w:p>
          <w:p w14:paraId="16BC77E8" w14:textId="77777777" w:rsidR="000A3589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відповідальність за прийняття рішень в непередбачуваних умовах, що включає: </w:t>
            </w:r>
          </w:p>
          <w:p w14:paraId="4CDB3A2D" w14:textId="77777777" w:rsidR="000A3589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обґрунтування власних рішень положеннями нормативної бази галузевого та державного рівнів; </w:t>
            </w:r>
          </w:p>
          <w:p w14:paraId="51952688" w14:textId="77777777" w:rsidR="000A3589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самостійність під час виконання поставлених завдань; - ініціативу в обговоренні проблем; </w:t>
            </w:r>
          </w:p>
          <w:p w14:paraId="461BBBBC" w14:textId="1153A95E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відповідальність за взаємовідносини; </w:t>
            </w:r>
          </w:p>
          <w:p w14:paraId="6B0D9C4E" w14:textId="77777777" w:rsidR="000A3589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відповідальність за професійний розвиток окремих осіб та/або груп осіб, що передбачає: </w:t>
            </w:r>
          </w:p>
          <w:p w14:paraId="1906E379" w14:textId="77777777" w:rsidR="000A3589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використання </w:t>
            </w:r>
            <w:proofErr w:type="spellStart"/>
            <w:r>
              <w:rPr>
                <w:lang w:eastAsia="en-US"/>
              </w:rPr>
              <w:t>професійно</w:t>
            </w:r>
            <w:proofErr w:type="spellEnd"/>
            <w:r>
              <w:rPr>
                <w:lang w:eastAsia="en-US"/>
              </w:rPr>
              <w:t xml:space="preserve">-орієнтовних навичок; </w:t>
            </w:r>
          </w:p>
          <w:p w14:paraId="25A58531" w14:textId="77777777" w:rsidR="000A3589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використання доказів із самостійною і правильною аргументацією; </w:t>
            </w:r>
          </w:p>
          <w:p w14:paraId="30FDFB95" w14:textId="3851653C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володіння всіма видами навчальної діяльності; </w:t>
            </w:r>
          </w:p>
          <w:p w14:paraId="1AA94644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здатність до подальшого навчання з високим рівнем автономності, що передбачає: </w:t>
            </w:r>
          </w:p>
          <w:p w14:paraId="6AF96EF3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ступінь володіння фундаментальними знаннями; - самостійність оцінних суджень; </w:t>
            </w:r>
          </w:p>
          <w:p w14:paraId="7E224EB8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високий рівень сформованості </w:t>
            </w:r>
            <w:proofErr w:type="spellStart"/>
            <w:r>
              <w:rPr>
                <w:lang w:eastAsia="en-US"/>
              </w:rPr>
              <w:t>загальнонавчальних</w:t>
            </w:r>
            <w:proofErr w:type="spellEnd"/>
            <w:r>
              <w:rPr>
                <w:lang w:eastAsia="en-US"/>
              </w:rPr>
              <w:t xml:space="preserve"> умінь і навичок;</w:t>
            </w:r>
          </w:p>
          <w:p w14:paraId="0532DF29" w14:textId="77777777" w:rsidR="003B0633" w:rsidRDefault="003B0633" w:rsidP="001D2B12">
            <w:pPr>
              <w:pStyle w:val="ad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самостійний пошук та аналіз джерел інформації</w:t>
            </w:r>
          </w:p>
        </w:tc>
        <w:tc>
          <w:tcPr>
            <w:tcW w:w="689" w:type="pct"/>
            <w:hideMark/>
          </w:tcPr>
          <w:p w14:paraId="0BA7D42E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3B0633" w14:paraId="0014B8F1" w14:textId="77777777" w:rsidTr="000A3589">
        <w:tc>
          <w:tcPr>
            <w:tcW w:w="0" w:type="auto"/>
            <w:vMerge/>
            <w:vAlign w:val="center"/>
            <w:hideMark/>
          </w:tcPr>
          <w:p w14:paraId="160E37F7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3A85A8FE" w14:textId="77777777" w:rsidR="003B0633" w:rsidRDefault="003B0633" w:rsidP="001D2B12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689" w:type="pct"/>
            <w:hideMark/>
          </w:tcPr>
          <w:p w14:paraId="34B0DCD5" w14:textId="77777777" w:rsidR="003B0633" w:rsidRDefault="003B0633" w:rsidP="006A13A1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3B0633" w14:paraId="344854E3" w14:textId="77777777" w:rsidTr="000A3589">
        <w:trPr>
          <w:trHeight w:val="435"/>
        </w:trPr>
        <w:tc>
          <w:tcPr>
            <w:tcW w:w="0" w:type="auto"/>
            <w:vMerge/>
            <w:vAlign w:val="center"/>
            <w:hideMark/>
          </w:tcPr>
          <w:p w14:paraId="360795B2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5C06A495" w14:textId="77777777" w:rsidR="003B0633" w:rsidRDefault="003B0633" w:rsidP="001D2B12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689" w:type="pct"/>
            <w:hideMark/>
          </w:tcPr>
          <w:p w14:paraId="05E4C438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3B0633" w14:paraId="1B217ECB" w14:textId="77777777" w:rsidTr="000A3589">
        <w:trPr>
          <w:trHeight w:val="538"/>
        </w:trPr>
        <w:tc>
          <w:tcPr>
            <w:tcW w:w="0" w:type="auto"/>
            <w:vMerge/>
            <w:vAlign w:val="center"/>
            <w:hideMark/>
          </w:tcPr>
          <w:p w14:paraId="55ED5950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0D882B88" w14:textId="77777777" w:rsidR="003B0633" w:rsidRDefault="003B0633" w:rsidP="001D2B12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689" w:type="pct"/>
            <w:hideMark/>
          </w:tcPr>
          <w:p w14:paraId="3BFAAF3D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3B0633" w14:paraId="1D6C00DA" w14:textId="77777777" w:rsidTr="000A3589">
        <w:trPr>
          <w:trHeight w:val="160"/>
        </w:trPr>
        <w:tc>
          <w:tcPr>
            <w:tcW w:w="0" w:type="auto"/>
            <w:vMerge/>
            <w:vAlign w:val="center"/>
            <w:hideMark/>
          </w:tcPr>
          <w:p w14:paraId="6F09FE18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6D65E271" w14:textId="77777777" w:rsidR="003B0633" w:rsidRDefault="003B0633" w:rsidP="001D2B12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689" w:type="pct"/>
            <w:hideMark/>
          </w:tcPr>
          <w:p w14:paraId="78ACEF7A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3B0633" w14:paraId="340A81F0" w14:textId="77777777" w:rsidTr="000A3589">
        <w:tc>
          <w:tcPr>
            <w:tcW w:w="0" w:type="auto"/>
            <w:vMerge/>
            <w:vAlign w:val="center"/>
            <w:hideMark/>
          </w:tcPr>
          <w:p w14:paraId="53696377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0D19B5E2" w14:textId="77777777" w:rsidR="003B0633" w:rsidRDefault="003B0633" w:rsidP="001D2B12">
            <w:pPr>
              <w:pStyle w:val="ac"/>
              <w:spacing w:before="0" w:beforeAutospacing="0" w:after="0" w:afterAutospacing="0" w:line="240" w:lineRule="atLeast"/>
              <w:jc w:val="both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Задовільне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компетенціями</w:t>
            </w:r>
            <w:proofErr w:type="spellEnd"/>
            <w:r>
              <w:rPr>
                <w:lang w:eastAsia="en-US"/>
              </w:rPr>
              <w:t xml:space="preserve"> менеджменту </w:t>
            </w:r>
            <w:proofErr w:type="spellStart"/>
            <w:r>
              <w:rPr>
                <w:lang w:eastAsia="en-US"/>
              </w:rPr>
              <w:t>особистості</w:t>
            </w:r>
            <w:proofErr w:type="spellEnd"/>
            <w:r>
              <w:rPr>
                <w:lang w:eastAsia="en-US"/>
              </w:rPr>
              <w:t xml:space="preserve"> (не </w:t>
            </w:r>
            <w:proofErr w:type="spellStart"/>
            <w:r>
              <w:rPr>
                <w:lang w:eastAsia="en-US"/>
              </w:rPr>
              <w:t>реалізовано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вимог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89" w:type="pct"/>
            <w:hideMark/>
          </w:tcPr>
          <w:p w14:paraId="2E6356ED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3B0633" w14:paraId="5BB74098" w14:textId="77777777" w:rsidTr="000A3589">
        <w:tc>
          <w:tcPr>
            <w:tcW w:w="0" w:type="auto"/>
            <w:vMerge/>
            <w:vAlign w:val="center"/>
            <w:hideMark/>
          </w:tcPr>
          <w:p w14:paraId="1227A4BD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15E7A441" w14:textId="77777777" w:rsidR="003B0633" w:rsidRDefault="003B0633" w:rsidP="001D2B12">
            <w:pPr>
              <w:pStyle w:val="ac"/>
              <w:spacing w:before="0" w:beforeAutospacing="0" w:after="0" w:afterAutospacing="0" w:line="240" w:lineRule="atLeast"/>
              <w:jc w:val="both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Задовільне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компетенціями</w:t>
            </w:r>
            <w:proofErr w:type="spellEnd"/>
            <w:r>
              <w:rPr>
                <w:lang w:eastAsia="en-US"/>
              </w:rPr>
              <w:t xml:space="preserve"> менеджменту </w:t>
            </w:r>
            <w:proofErr w:type="spellStart"/>
            <w:r>
              <w:rPr>
                <w:lang w:eastAsia="en-US"/>
              </w:rPr>
              <w:t>особистості</w:t>
            </w:r>
            <w:proofErr w:type="spellEnd"/>
            <w:r>
              <w:rPr>
                <w:lang w:eastAsia="en-US"/>
              </w:rPr>
              <w:t xml:space="preserve"> (не </w:t>
            </w:r>
            <w:proofErr w:type="spellStart"/>
            <w:r>
              <w:rPr>
                <w:lang w:eastAsia="en-US"/>
              </w:rPr>
              <w:t>реалізовано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вісім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вимог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89" w:type="pct"/>
            <w:hideMark/>
          </w:tcPr>
          <w:p w14:paraId="729510ED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3B0633" w14:paraId="5CCDDA84" w14:textId="77777777" w:rsidTr="000A3589">
        <w:tc>
          <w:tcPr>
            <w:tcW w:w="0" w:type="auto"/>
            <w:vMerge/>
            <w:vAlign w:val="center"/>
            <w:hideMark/>
          </w:tcPr>
          <w:p w14:paraId="2035E1A9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4E1ECD16" w14:textId="77777777" w:rsidR="003B0633" w:rsidRDefault="003B0633" w:rsidP="001D2B12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автономності та відповідальності фрагментарний</w:t>
            </w:r>
          </w:p>
        </w:tc>
        <w:tc>
          <w:tcPr>
            <w:tcW w:w="689" w:type="pct"/>
            <w:hideMark/>
          </w:tcPr>
          <w:p w14:paraId="0EAEA3C8" w14:textId="77777777" w:rsidR="003B0633" w:rsidRDefault="003B0633" w:rsidP="006A13A1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3B0633" w14:paraId="65CCAC05" w14:textId="77777777" w:rsidTr="000A3589">
        <w:trPr>
          <w:trHeight w:val="190"/>
        </w:trPr>
        <w:tc>
          <w:tcPr>
            <w:tcW w:w="0" w:type="auto"/>
            <w:vMerge/>
            <w:vAlign w:val="center"/>
            <w:hideMark/>
          </w:tcPr>
          <w:p w14:paraId="6044CFE5" w14:textId="77777777" w:rsidR="003B0633" w:rsidRDefault="003B0633" w:rsidP="006A13A1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1" w:type="pct"/>
            <w:hideMark/>
          </w:tcPr>
          <w:p w14:paraId="4AE86B24" w14:textId="77777777" w:rsidR="003B0633" w:rsidRDefault="003B0633" w:rsidP="001D2B12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автономності та відповідальності незадовільний</w:t>
            </w:r>
          </w:p>
        </w:tc>
        <w:tc>
          <w:tcPr>
            <w:tcW w:w="689" w:type="pct"/>
            <w:hideMark/>
          </w:tcPr>
          <w:p w14:paraId="516333F2" w14:textId="77777777" w:rsidR="003B0633" w:rsidRDefault="003B0633" w:rsidP="006A13A1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</w:tbl>
    <w:p w14:paraId="3AE6E331" w14:textId="77777777" w:rsidR="00EC586E" w:rsidRDefault="00EC586E" w:rsidP="003B0633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2" w:name="_Toc74154438"/>
    </w:p>
    <w:p w14:paraId="77F0253D" w14:textId="26DE581C" w:rsidR="003B0633" w:rsidRDefault="003B0633" w:rsidP="003B0633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32"/>
    </w:p>
    <w:p w14:paraId="52D184CD" w14:textId="77777777" w:rsidR="003B0633" w:rsidRDefault="003B0633" w:rsidP="003B0633">
      <w:pPr>
        <w:ind w:firstLine="567"/>
        <w:rPr>
          <w:rFonts w:eastAsiaTheme="majorEastAsia"/>
          <w:bCs/>
          <w:color w:val="000000"/>
          <w:sz w:val="28"/>
          <w:szCs w:val="28"/>
        </w:rPr>
      </w:pPr>
      <w:r>
        <w:rPr>
          <w:rFonts w:eastAsiaTheme="majorEastAsia"/>
          <w:bCs/>
          <w:color w:val="000000"/>
          <w:sz w:val="28"/>
          <w:szCs w:val="28"/>
        </w:rPr>
        <w:t>Т</w:t>
      </w:r>
      <w:r w:rsidRPr="00D514D6">
        <w:rPr>
          <w:rFonts w:eastAsiaTheme="majorEastAsia"/>
          <w:bCs/>
          <w:color w:val="000000"/>
          <w:sz w:val="28"/>
          <w:szCs w:val="28"/>
        </w:rPr>
        <w:t>ехнічні засоби навчання.</w:t>
      </w:r>
    </w:p>
    <w:p w14:paraId="4AE09F30" w14:textId="1D4419A8" w:rsidR="003B0633" w:rsidRDefault="003B0633" w:rsidP="003B0633">
      <w:pPr>
        <w:ind w:firstLine="567"/>
        <w:rPr>
          <w:rFonts w:eastAsiaTheme="majorEastAsia"/>
          <w:bCs/>
          <w:color w:val="000000"/>
          <w:sz w:val="28"/>
          <w:szCs w:val="28"/>
        </w:rPr>
      </w:pPr>
      <w:r>
        <w:rPr>
          <w:rFonts w:eastAsiaTheme="majorEastAsia"/>
          <w:bCs/>
          <w:color w:val="000000"/>
          <w:sz w:val="28"/>
          <w:szCs w:val="28"/>
        </w:rPr>
        <w:t xml:space="preserve">Дистанційна платформа </w:t>
      </w:r>
      <w:r>
        <w:rPr>
          <w:rFonts w:eastAsiaTheme="majorEastAsia"/>
          <w:bCs/>
          <w:color w:val="000000"/>
          <w:sz w:val="28"/>
          <w:szCs w:val="28"/>
          <w:lang w:val="en-US"/>
        </w:rPr>
        <w:t>MOODL</w:t>
      </w:r>
      <w:r w:rsidRPr="000D03FA">
        <w:rPr>
          <w:rFonts w:eastAsiaTheme="majorEastAsia"/>
          <w:bCs/>
          <w:color w:val="000000"/>
          <w:sz w:val="28"/>
          <w:szCs w:val="28"/>
        </w:rPr>
        <w:t>.</w:t>
      </w:r>
    </w:p>
    <w:p w14:paraId="5899132D" w14:textId="77777777" w:rsidR="00E02078" w:rsidRDefault="00E02078" w:rsidP="003B0633">
      <w:pPr>
        <w:ind w:firstLine="567"/>
        <w:rPr>
          <w:rFonts w:eastAsiaTheme="majorEastAsia"/>
          <w:bCs/>
          <w:color w:val="000000"/>
          <w:sz w:val="28"/>
          <w:szCs w:val="28"/>
          <w:lang w:val="ru-RU"/>
        </w:rPr>
      </w:pPr>
    </w:p>
    <w:p w14:paraId="2647D1CD" w14:textId="77777777" w:rsidR="003B0633" w:rsidRDefault="003B0633" w:rsidP="003B0633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3" w:name="_Toc74154439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33"/>
    </w:p>
    <w:p w14:paraId="1BEA57F9" w14:textId="77777777" w:rsidR="000F64D8" w:rsidRPr="000F64D8" w:rsidRDefault="000F64D8" w:rsidP="000F64D8"/>
    <w:p w14:paraId="5F636367" w14:textId="77777777" w:rsidR="000F64D8" w:rsidRPr="000F64D8" w:rsidRDefault="000F64D8" w:rsidP="000F64D8">
      <w:pPr>
        <w:tabs>
          <w:tab w:val="left" w:pos="284"/>
          <w:tab w:val="left" w:pos="357"/>
        </w:tabs>
        <w:jc w:val="center"/>
        <w:rPr>
          <w:b/>
          <w:bCs/>
          <w:sz w:val="26"/>
          <w:szCs w:val="26"/>
        </w:rPr>
      </w:pPr>
      <w:bookmarkStart w:id="34" w:name="_Hlk150017384"/>
      <w:r w:rsidRPr="000F64D8">
        <w:rPr>
          <w:b/>
          <w:bCs/>
          <w:spacing w:val="-6"/>
          <w:sz w:val="26"/>
          <w:szCs w:val="26"/>
        </w:rPr>
        <w:t>Базові</w:t>
      </w:r>
    </w:p>
    <w:bookmarkEnd w:id="34"/>
    <w:p w14:paraId="02E94043" w14:textId="77777777" w:rsidR="000F64D8" w:rsidRPr="000F64D8" w:rsidRDefault="000F64D8" w:rsidP="000F64D8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0F64D8">
        <w:rPr>
          <w:noProof/>
          <w:sz w:val="28"/>
          <w:szCs w:val="28"/>
        </w:rPr>
        <w:t>Закон України «Про оцінку майна, майнових прав та професійну оціночну діяльність в Україні» від 12 липня 2001 року № 2658-III (зі змінами і доповненнями).</w:t>
      </w:r>
    </w:p>
    <w:p w14:paraId="4952F5A6" w14:textId="77777777" w:rsidR="000F64D8" w:rsidRPr="000F64D8" w:rsidRDefault="000F64D8" w:rsidP="000F64D8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0F64D8">
        <w:rPr>
          <w:noProof/>
          <w:sz w:val="28"/>
          <w:szCs w:val="28"/>
        </w:rPr>
        <w:t>Національний стандарт № 1 «Загальні засади оцінки майна і майнових прав», затверджений Постановою Кабінету Міністрів України від 10 вересня 2003 р. № 1440 (зі змінами і доповненнями).</w:t>
      </w:r>
    </w:p>
    <w:p w14:paraId="0EA6BAB3" w14:textId="77777777" w:rsidR="000F64D8" w:rsidRPr="000F64D8" w:rsidRDefault="000F64D8" w:rsidP="000F64D8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0F64D8">
        <w:rPr>
          <w:noProof/>
          <w:sz w:val="28"/>
          <w:szCs w:val="28"/>
        </w:rPr>
        <w:t>Національний стандарт № 2 «Оцінка нерухомого майна», затверджений Постановою Кабінету Міністрів України від 28 жовтня 2004 р. № 1442 (зі змінами і доповненнями).</w:t>
      </w:r>
    </w:p>
    <w:p w14:paraId="2D5523E5" w14:textId="77777777" w:rsidR="000F64D8" w:rsidRPr="000F64D8" w:rsidRDefault="000F64D8" w:rsidP="000F64D8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0F64D8">
        <w:rPr>
          <w:noProof/>
          <w:sz w:val="28"/>
          <w:szCs w:val="28"/>
        </w:rPr>
        <w:t>Національний стандарт № 3 «Оцінка цілісних майнових комплексів», затверджений Постановою Кабінету Міністрів України від 29 листопада 2006 р. № 1655 (зі змінами і доповненнями).</w:t>
      </w:r>
    </w:p>
    <w:p w14:paraId="364ECAE1" w14:textId="77777777" w:rsidR="000F64D8" w:rsidRPr="000F64D8" w:rsidRDefault="000F64D8" w:rsidP="000F64D8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0F64D8">
        <w:rPr>
          <w:noProof/>
          <w:sz w:val="28"/>
          <w:szCs w:val="28"/>
        </w:rPr>
        <w:t>Національний стандарт № 4 «Оцінка майнових прав інтелектуальної власності», затверджений Постановою Кабінету Міністрів України від 3 жовтня 2007 р. № 1185 (зі змінами і доповненнями).</w:t>
      </w:r>
    </w:p>
    <w:p w14:paraId="07C9E68B" w14:textId="77777777" w:rsidR="000F64D8" w:rsidRPr="000F64D8" w:rsidRDefault="000F64D8" w:rsidP="000F64D8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0F64D8">
        <w:rPr>
          <w:sz w:val="28"/>
          <w:szCs w:val="28"/>
        </w:rPr>
        <w:t>Постанова Кабінету Міністрів України від 10 грудня 2003 р. № 1891 «Про затвердження Методики оцінки майна».</w:t>
      </w:r>
    </w:p>
    <w:p w14:paraId="37C9171A" w14:textId="77777777" w:rsidR="000F64D8" w:rsidRPr="000F64D8" w:rsidRDefault="000F64D8" w:rsidP="000F64D8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0F64D8">
        <w:rPr>
          <w:sz w:val="28"/>
          <w:szCs w:val="28"/>
        </w:rPr>
        <w:t xml:space="preserve">Посібник з оцінки бізнесу в Україні : </w:t>
      </w:r>
      <w:proofErr w:type="spellStart"/>
      <w:r w:rsidRPr="000F64D8">
        <w:rPr>
          <w:sz w:val="28"/>
          <w:szCs w:val="28"/>
        </w:rPr>
        <w:t>навч</w:t>
      </w:r>
      <w:proofErr w:type="spellEnd"/>
      <w:r w:rsidRPr="000F64D8">
        <w:rPr>
          <w:sz w:val="28"/>
          <w:szCs w:val="28"/>
        </w:rPr>
        <w:t xml:space="preserve">. </w:t>
      </w:r>
      <w:proofErr w:type="spellStart"/>
      <w:r w:rsidRPr="000F64D8">
        <w:rPr>
          <w:sz w:val="28"/>
          <w:szCs w:val="28"/>
        </w:rPr>
        <w:t>посіб</w:t>
      </w:r>
      <w:proofErr w:type="spellEnd"/>
      <w:r w:rsidRPr="000F64D8">
        <w:rPr>
          <w:sz w:val="28"/>
          <w:szCs w:val="28"/>
        </w:rPr>
        <w:t xml:space="preserve">. для </w:t>
      </w:r>
      <w:proofErr w:type="spellStart"/>
      <w:r w:rsidRPr="000F64D8">
        <w:rPr>
          <w:sz w:val="28"/>
          <w:szCs w:val="28"/>
        </w:rPr>
        <w:t>вищ</w:t>
      </w:r>
      <w:proofErr w:type="spellEnd"/>
      <w:r w:rsidRPr="000F64D8">
        <w:rPr>
          <w:sz w:val="28"/>
          <w:szCs w:val="28"/>
        </w:rPr>
        <w:t xml:space="preserve">. </w:t>
      </w:r>
      <w:proofErr w:type="spellStart"/>
      <w:r w:rsidRPr="000F64D8">
        <w:rPr>
          <w:sz w:val="28"/>
          <w:szCs w:val="28"/>
        </w:rPr>
        <w:t>навч</w:t>
      </w:r>
      <w:proofErr w:type="spellEnd"/>
      <w:r w:rsidRPr="000F64D8">
        <w:rPr>
          <w:sz w:val="28"/>
          <w:szCs w:val="28"/>
        </w:rPr>
        <w:t xml:space="preserve">. </w:t>
      </w:r>
      <w:proofErr w:type="spellStart"/>
      <w:r w:rsidRPr="000F64D8">
        <w:rPr>
          <w:sz w:val="28"/>
          <w:szCs w:val="28"/>
        </w:rPr>
        <w:t>закл</w:t>
      </w:r>
      <w:proofErr w:type="spellEnd"/>
      <w:r w:rsidRPr="000F64D8">
        <w:rPr>
          <w:sz w:val="28"/>
          <w:szCs w:val="28"/>
        </w:rPr>
        <w:t xml:space="preserve">. / за ред. Я.І. </w:t>
      </w:r>
      <w:proofErr w:type="spellStart"/>
      <w:r w:rsidRPr="000F64D8">
        <w:rPr>
          <w:sz w:val="28"/>
          <w:szCs w:val="28"/>
        </w:rPr>
        <w:t>Маркуса</w:t>
      </w:r>
      <w:proofErr w:type="spellEnd"/>
      <w:r w:rsidRPr="000F64D8">
        <w:rPr>
          <w:sz w:val="28"/>
          <w:szCs w:val="28"/>
        </w:rPr>
        <w:t>. Київ : Міленіум, 2002. 320 с.</w:t>
      </w:r>
    </w:p>
    <w:p w14:paraId="38881A36" w14:textId="77777777" w:rsidR="000F64D8" w:rsidRPr="000F64D8" w:rsidRDefault="000F64D8" w:rsidP="000F64D8">
      <w:pPr>
        <w:tabs>
          <w:tab w:val="left" w:pos="0"/>
          <w:tab w:val="left" w:pos="993"/>
        </w:tabs>
        <w:ind w:left="709"/>
        <w:contextualSpacing/>
        <w:jc w:val="both"/>
        <w:rPr>
          <w:noProof/>
          <w:sz w:val="28"/>
          <w:szCs w:val="28"/>
        </w:rPr>
      </w:pPr>
    </w:p>
    <w:p w14:paraId="4F49AB4D" w14:textId="685E2D50" w:rsidR="000F64D8" w:rsidRPr="000F64D8" w:rsidRDefault="000F64D8" w:rsidP="000F64D8">
      <w:pPr>
        <w:shd w:val="clear" w:color="auto" w:fill="FFFFFF"/>
        <w:jc w:val="center"/>
        <w:rPr>
          <w:b/>
          <w:bCs/>
          <w:sz w:val="26"/>
          <w:szCs w:val="26"/>
        </w:rPr>
      </w:pPr>
      <w:r w:rsidRPr="000F64D8">
        <w:rPr>
          <w:b/>
          <w:bCs/>
          <w:sz w:val="26"/>
          <w:szCs w:val="26"/>
        </w:rPr>
        <w:t>Додаткові</w:t>
      </w:r>
    </w:p>
    <w:p w14:paraId="583D76D2" w14:textId="77777777" w:rsidR="000F64D8" w:rsidRPr="000F64D8" w:rsidRDefault="000F64D8" w:rsidP="000F64D8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0F64D8">
        <w:rPr>
          <w:noProof/>
          <w:sz w:val="28"/>
          <w:szCs w:val="28"/>
        </w:rPr>
        <w:t>Міжнародні стандарти оцінки МСО від 31.01.2022 р.</w:t>
      </w:r>
    </w:p>
    <w:p w14:paraId="49044BED" w14:textId="77777777" w:rsidR="000F64D8" w:rsidRPr="000F64D8" w:rsidRDefault="000F64D8" w:rsidP="000F64D8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0F64D8">
        <w:rPr>
          <w:noProof/>
          <w:sz w:val="28"/>
          <w:szCs w:val="28"/>
        </w:rPr>
        <w:t>Норми професійної діяльності оцінювача, затверджені Радою УТО, протокол № 1 від 24.12.1997 р.</w:t>
      </w:r>
    </w:p>
    <w:p w14:paraId="44E1A3AE" w14:textId="77777777" w:rsidR="000F64D8" w:rsidRPr="000F64D8" w:rsidRDefault="00000000" w:rsidP="000F64D8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0F64D8">
        <w:rPr>
          <w:bCs/>
          <w:sz w:val="28"/>
          <w:szCs w:val="28"/>
        </w:rPr>
        <w:t xml:space="preserve">Податковий кодекс України від </w:t>
      </w:r>
      <w:r w:rsidRPr="000F64D8">
        <w:rPr>
          <w:color w:val="333333"/>
          <w:sz w:val="28"/>
          <w:szCs w:val="28"/>
          <w:shd w:val="clear" w:color="auto" w:fill="FFFFFF"/>
        </w:rPr>
        <w:t>02.12.2010 р.</w:t>
      </w:r>
      <w:r w:rsidRPr="000F64D8">
        <w:rPr>
          <w:color w:val="333333"/>
          <w:sz w:val="28"/>
          <w:szCs w:val="28"/>
        </w:rPr>
        <w:t xml:space="preserve"> </w:t>
      </w:r>
      <w:r w:rsidRPr="000F64D8">
        <w:rPr>
          <w:color w:val="333333"/>
          <w:sz w:val="28"/>
          <w:szCs w:val="28"/>
          <w:shd w:val="clear" w:color="auto" w:fill="FFFFFF"/>
        </w:rPr>
        <w:t>№ 2755-VI</w:t>
      </w:r>
      <w:r w:rsidRPr="000F64D8">
        <w:rPr>
          <w:bCs/>
          <w:sz w:val="28"/>
          <w:szCs w:val="28"/>
        </w:rPr>
        <w:t xml:space="preserve"> зі змінами і доповненнями</w:t>
      </w:r>
      <w:r w:rsidRPr="000F64D8">
        <w:rPr>
          <w:rFonts w:ascii="Roboto" w:hAnsi="Roboto"/>
          <w:b/>
          <w:bCs/>
          <w:color w:val="004499"/>
          <w:sz w:val="28"/>
          <w:szCs w:val="28"/>
          <w:shd w:val="clear" w:color="auto" w:fill="F7F7F7"/>
        </w:rPr>
        <w:t xml:space="preserve"> </w:t>
      </w:r>
      <w:r w:rsidRPr="000F64D8">
        <w:rPr>
          <w:sz w:val="28"/>
          <w:szCs w:val="28"/>
          <w:shd w:val="clear" w:color="auto" w:fill="F7F7F7"/>
        </w:rPr>
        <w:t>(поточна редакція 03.09.2023).</w:t>
      </w:r>
    </w:p>
    <w:p w14:paraId="1F512939" w14:textId="77777777" w:rsidR="000F64D8" w:rsidRDefault="000F64D8" w:rsidP="000F64D8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noProof/>
          <w:sz w:val="28"/>
          <w:szCs w:val="28"/>
          <w:lang w:val="ru-RU"/>
        </w:rPr>
      </w:pPr>
      <w:r w:rsidRPr="000F64D8">
        <w:rPr>
          <w:noProof/>
          <w:sz w:val="28"/>
          <w:szCs w:val="28"/>
          <w:lang w:val="ru-RU"/>
        </w:rPr>
        <w:lastRenderedPageBreak/>
        <w:t>Бернстайн Л.А. Анализ финансовой отчетности</w:t>
      </w:r>
      <w:r w:rsidRPr="000F64D8">
        <w:rPr>
          <w:noProof/>
          <w:sz w:val="28"/>
          <w:szCs w:val="28"/>
        </w:rPr>
        <w:t xml:space="preserve"> </w:t>
      </w:r>
      <w:r w:rsidRPr="000F64D8">
        <w:rPr>
          <w:noProof/>
          <w:sz w:val="28"/>
          <w:szCs w:val="28"/>
          <w:lang w:val="ru-RU"/>
        </w:rPr>
        <w:t>: теория, практика и интерпретация</w:t>
      </w:r>
      <w:r w:rsidRPr="000F64D8">
        <w:rPr>
          <w:noProof/>
          <w:sz w:val="28"/>
          <w:szCs w:val="28"/>
        </w:rPr>
        <w:t xml:space="preserve"> </w:t>
      </w:r>
      <w:r w:rsidRPr="000F64D8">
        <w:rPr>
          <w:noProof/>
          <w:sz w:val="28"/>
          <w:szCs w:val="28"/>
          <w:lang w:val="ru-RU"/>
        </w:rPr>
        <w:t>: пер. с англ. Финансы и статистика, 2002. 624 с.</w:t>
      </w:r>
    </w:p>
    <w:p w14:paraId="6F908BCA" w14:textId="1466D436" w:rsidR="000A3589" w:rsidRPr="000F64D8" w:rsidRDefault="000A3589" w:rsidP="000A3589">
      <w:pPr>
        <w:numPr>
          <w:ilvl w:val="0"/>
          <w:numId w:val="32"/>
        </w:numPr>
        <w:tabs>
          <w:tab w:val="left" w:pos="993"/>
        </w:tabs>
        <w:ind w:left="1134" w:hanging="425"/>
        <w:jc w:val="both"/>
        <w:rPr>
          <w:noProof/>
          <w:sz w:val="28"/>
          <w:szCs w:val="28"/>
          <w:lang w:val="ru-RU"/>
        </w:rPr>
      </w:pPr>
      <w:r w:rsidRPr="000F64D8">
        <w:rPr>
          <w:sz w:val="28"/>
          <w:szCs w:val="28"/>
          <w:lang w:val="ru-RU"/>
        </w:rPr>
        <w:t>Бланк И.А. Ф</w:t>
      </w:r>
      <w:r w:rsidRPr="000F64D8">
        <w:rPr>
          <w:sz w:val="28"/>
          <w:szCs w:val="28"/>
        </w:rPr>
        <w:t>і</w:t>
      </w:r>
      <w:proofErr w:type="spellStart"/>
      <w:r w:rsidRPr="000F64D8">
        <w:rPr>
          <w:sz w:val="28"/>
          <w:szCs w:val="28"/>
          <w:lang w:val="ru-RU"/>
        </w:rPr>
        <w:t>нансов</w:t>
      </w:r>
      <w:proofErr w:type="spellEnd"/>
      <w:r w:rsidRPr="000F64D8">
        <w:rPr>
          <w:sz w:val="28"/>
          <w:szCs w:val="28"/>
        </w:rPr>
        <w:t>и</w:t>
      </w:r>
      <w:r w:rsidRPr="000F64D8">
        <w:rPr>
          <w:sz w:val="28"/>
          <w:szCs w:val="28"/>
          <w:lang w:val="ru-RU"/>
        </w:rPr>
        <w:t xml:space="preserve">й менеджмент. </w:t>
      </w:r>
      <w:proofErr w:type="gramStart"/>
      <w:r w:rsidRPr="000F64D8">
        <w:rPr>
          <w:sz w:val="28"/>
          <w:szCs w:val="28"/>
          <w:lang w:val="ru-RU"/>
        </w:rPr>
        <w:t>К</w:t>
      </w:r>
      <w:proofErr w:type="spellStart"/>
      <w:r w:rsidRPr="000F64D8">
        <w:rPr>
          <w:sz w:val="28"/>
          <w:szCs w:val="28"/>
        </w:rPr>
        <w:t>иїв</w:t>
      </w:r>
      <w:proofErr w:type="spellEnd"/>
      <w:r w:rsidRPr="000F64D8">
        <w:rPr>
          <w:sz w:val="28"/>
          <w:szCs w:val="28"/>
        </w:rPr>
        <w:t xml:space="preserve"> </w:t>
      </w:r>
      <w:r w:rsidRPr="000F64D8">
        <w:rPr>
          <w:sz w:val="28"/>
          <w:szCs w:val="28"/>
          <w:lang w:val="ru-RU"/>
        </w:rPr>
        <w:t>:</w:t>
      </w:r>
      <w:proofErr w:type="gramEnd"/>
      <w:r w:rsidRPr="000F64D8">
        <w:rPr>
          <w:sz w:val="28"/>
          <w:szCs w:val="28"/>
          <w:lang w:val="ru-RU"/>
        </w:rPr>
        <w:t xml:space="preserve"> Эльга, 2007. 653 с.</w:t>
      </w:r>
    </w:p>
    <w:p w14:paraId="07A72F7A" w14:textId="77777777" w:rsidR="000F64D8" w:rsidRPr="000F64D8" w:rsidRDefault="000F64D8" w:rsidP="000F64D8">
      <w:pPr>
        <w:numPr>
          <w:ilvl w:val="0"/>
          <w:numId w:val="32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noProof/>
          <w:sz w:val="28"/>
          <w:szCs w:val="28"/>
          <w:lang w:val="ru-RU"/>
        </w:rPr>
      </w:pPr>
      <w:r w:rsidRPr="000F64D8">
        <w:rPr>
          <w:noProof/>
          <w:sz w:val="28"/>
          <w:szCs w:val="28"/>
          <w:lang w:val="ru-RU"/>
        </w:rPr>
        <w:t>Коупленд Том</w:t>
      </w:r>
      <w:r w:rsidRPr="000F64D8">
        <w:rPr>
          <w:noProof/>
          <w:sz w:val="28"/>
          <w:szCs w:val="28"/>
        </w:rPr>
        <w:t>,</w:t>
      </w:r>
      <w:r w:rsidRPr="000F64D8">
        <w:rPr>
          <w:noProof/>
          <w:sz w:val="28"/>
          <w:szCs w:val="28"/>
          <w:lang w:val="ru-RU"/>
        </w:rPr>
        <w:t xml:space="preserve"> Коллер Тим, Муррин Джек. Стоимость компаний</w:t>
      </w:r>
      <w:r w:rsidRPr="000F64D8">
        <w:rPr>
          <w:noProof/>
          <w:sz w:val="28"/>
          <w:szCs w:val="28"/>
        </w:rPr>
        <w:t xml:space="preserve"> </w:t>
      </w:r>
      <w:r w:rsidRPr="000F64D8">
        <w:rPr>
          <w:noProof/>
          <w:sz w:val="28"/>
          <w:szCs w:val="28"/>
          <w:lang w:val="ru-RU"/>
        </w:rPr>
        <w:t>: оценка и управление</w:t>
      </w:r>
      <w:r w:rsidRPr="000F64D8">
        <w:rPr>
          <w:noProof/>
          <w:sz w:val="28"/>
          <w:szCs w:val="28"/>
        </w:rPr>
        <w:t xml:space="preserve"> </w:t>
      </w:r>
      <w:r w:rsidRPr="000F64D8">
        <w:rPr>
          <w:noProof/>
          <w:sz w:val="28"/>
          <w:szCs w:val="28"/>
          <w:lang w:val="ru-RU"/>
        </w:rPr>
        <w:t>: пер. с англ. 2-е изд. ЗАО «Олимп-Бизнес», 2000. 576 с</w:t>
      </w:r>
      <w:r w:rsidRPr="000F64D8">
        <w:rPr>
          <w:noProof/>
          <w:sz w:val="28"/>
          <w:szCs w:val="28"/>
        </w:rPr>
        <w:t xml:space="preserve">. </w:t>
      </w:r>
      <w:r w:rsidRPr="000F64D8">
        <w:rPr>
          <w:noProof/>
          <w:sz w:val="28"/>
          <w:szCs w:val="28"/>
          <w:lang w:val="ru-RU"/>
        </w:rPr>
        <w:t>: ил. (Серия «Мастерство»).</w:t>
      </w:r>
    </w:p>
    <w:p w14:paraId="33D4FE8A" w14:textId="77777777" w:rsidR="000F64D8" w:rsidRPr="000F64D8" w:rsidRDefault="000F64D8" w:rsidP="000F64D8">
      <w:pPr>
        <w:numPr>
          <w:ilvl w:val="0"/>
          <w:numId w:val="32"/>
        </w:numPr>
        <w:tabs>
          <w:tab w:val="left" w:pos="851"/>
          <w:tab w:val="left" w:pos="1134"/>
        </w:tabs>
        <w:ind w:left="0" w:firstLine="709"/>
        <w:jc w:val="both"/>
        <w:rPr>
          <w:noProof/>
          <w:sz w:val="28"/>
          <w:szCs w:val="28"/>
          <w:lang w:val="ru-RU"/>
        </w:rPr>
      </w:pPr>
      <w:r w:rsidRPr="000F64D8">
        <w:rPr>
          <w:noProof/>
          <w:sz w:val="28"/>
          <w:szCs w:val="28"/>
          <w:lang w:val="ru-RU"/>
        </w:rPr>
        <w:t>Хиггинс Роберт С. Финансовый анализ: инструменты для принятия бизнес-решений.: пер. с англ. ООО «И.Д. Вильямс», 2007. 464 с.</w:t>
      </w:r>
    </w:p>
    <w:p w14:paraId="43B41DB8" w14:textId="2BFE8C91" w:rsidR="009862C6" w:rsidRPr="009862C6" w:rsidRDefault="009862C6" w:rsidP="000F64D8">
      <w:pPr>
        <w:pStyle w:val="ad"/>
        <w:tabs>
          <w:tab w:val="left" w:pos="0"/>
          <w:tab w:val="left" w:pos="993"/>
        </w:tabs>
        <w:ind w:left="709"/>
        <w:jc w:val="both"/>
        <w:rPr>
          <w:noProof/>
          <w:sz w:val="28"/>
          <w:szCs w:val="28"/>
        </w:rPr>
      </w:pPr>
    </w:p>
    <w:sectPr w:rsidR="009862C6" w:rsidRPr="009862C6" w:rsidSect="00E50E08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84B3" w14:textId="77777777" w:rsidR="009F0134" w:rsidRDefault="009F0134" w:rsidP="00B95F75">
      <w:r>
        <w:separator/>
      </w:r>
    </w:p>
  </w:endnote>
  <w:endnote w:type="continuationSeparator" w:id="0">
    <w:p w14:paraId="466607D6" w14:textId="77777777" w:rsidR="009F0134" w:rsidRDefault="009F0134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7EAA" w14:textId="77777777" w:rsidR="00747C72" w:rsidRDefault="00214E57">
    <w:pPr>
      <w:pStyle w:val="af1"/>
      <w:jc w:val="center"/>
    </w:pPr>
    <w:r>
      <w:rPr>
        <w:noProof/>
      </w:rPr>
      <w:fldChar w:fldCharType="begin"/>
    </w:r>
    <w:r w:rsidR="00747C72">
      <w:rPr>
        <w:noProof/>
      </w:rPr>
      <w:instrText xml:space="preserve"> PAGE   \* MERGEFORMAT </w:instrText>
    </w:r>
    <w:r>
      <w:rPr>
        <w:noProof/>
      </w:rPr>
      <w:fldChar w:fldCharType="separate"/>
    </w:r>
    <w:r w:rsidR="00EA080B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BC8D" w14:textId="77777777" w:rsidR="009F0134" w:rsidRDefault="009F0134" w:rsidP="00B95F75">
      <w:r>
        <w:separator/>
      </w:r>
    </w:p>
  </w:footnote>
  <w:footnote w:type="continuationSeparator" w:id="0">
    <w:p w14:paraId="76C4BD31" w14:textId="77777777" w:rsidR="009F0134" w:rsidRDefault="009F0134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CC3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623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56C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768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AA7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0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F2C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0E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A337CC"/>
    <w:multiLevelType w:val="hybridMultilevel"/>
    <w:tmpl w:val="543ACD54"/>
    <w:lvl w:ilvl="0" w:tplc="D8CED2E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6AFE"/>
    <w:multiLevelType w:val="hybridMultilevel"/>
    <w:tmpl w:val="AB5A2156"/>
    <w:lvl w:ilvl="0" w:tplc="A0B8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6062B7"/>
    <w:multiLevelType w:val="hybridMultilevel"/>
    <w:tmpl w:val="C0561E0A"/>
    <w:lvl w:ilvl="0" w:tplc="5E16F4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74CB9"/>
    <w:multiLevelType w:val="multilevel"/>
    <w:tmpl w:val="28E091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  <w:b w:val="0"/>
      </w:rPr>
    </w:lvl>
  </w:abstractNum>
  <w:abstractNum w:abstractNumId="27" w15:restartNumberingAfterBreak="0">
    <w:nsid w:val="61BC2A28"/>
    <w:multiLevelType w:val="hybridMultilevel"/>
    <w:tmpl w:val="560EB8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9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39906091">
    <w:abstractNumId w:val="28"/>
  </w:num>
  <w:num w:numId="2" w16cid:durableId="1763380815">
    <w:abstractNumId w:val="20"/>
  </w:num>
  <w:num w:numId="3" w16cid:durableId="1685667967">
    <w:abstractNumId w:val="23"/>
  </w:num>
  <w:num w:numId="4" w16cid:durableId="1364358225">
    <w:abstractNumId w:val="11"/>
  </w:num>
  <w:num w:numId="5" w16cid:durableId="2144737472">
    <w:abstractNumId w:val="24"/>
  </w:num>
  <w:num w:numId="6" w16cid:durableId="1829517638">
    <w:abstractNumId w:val="15"/>
  </w:num>
  <w:num w:numId="7" w16cid:durableId="753358640">
    <w:abstractNumId w:val="18"/>
  </w:num>
  <w:num w:numId="8" w16cid:durableId="1075862051">
    <w:abstractNumId w:val="22"/>
  </w:num>
  <w:num w:numId="9" w16cid:durableId="1586912950">
    <w:abstractNumId w:val="31"/>
  </w:num>
  <w:num w:numId="10" w16cid:durableId="2003578239">
    <w:abstractNumId w:val="16"/>
  </w:num>
  <w:num w:numId="11" w16cid:durableId="636184287">
    <w:abstractNumId w:val="29"/>
  </w:num>
  <w:num w:numId="12" w16cid:durableId="852648456">
    <w:abstractNumId w:val="13"/>
  </w:num>
  <w:num w:numId="13" w16cid:durableId="1289630000">
    <w:abstractNumId w:val="19"/>
  </w:num>
  <w:num w:numId="14" w16cid:durableId="1682779084">
    <w:abstractNumId w:val="17"/>
  </w:num>
  <w:num w:numId="15" w16cid:durableId="1528103039">
    <w:abstractNumId w:val="9"/>
  </w:num>
  <w:num w:numId="16" w16cid:durableId="1230531545">
    <w:abstractNumId w:val="25"/>
  </w:num>
  <w:num w:numId="17" w16cid:durableId="913318787">
    <w:abstractNumId w:val="30"/>
  </w:num>
  <w:num w:numId="18" w16cid:durableId="1322542237">
    <w:abstractNumId w:val="8"/>
  </w:num>
  <w:num w:numId="19" w16cid:durableId="871572321">
    <w:abstractNumId w:val="12"/>
  </w:num>
  <w:num w:numId="20" w16cid:durableId="634408812">
    <w:abstractNumId w:val="28"/>
  </w:num>
  <w:num w:numId="21" w16cid:durableId="1478256084">
    <w:abstractNumId w:val="7"/>
  </w:num>
  <w:num w:numId="22" w16cid:durableId="1854564528">
    <w:abstractNumId w:val="6"/>
  </w:num>
  <w:num w:numId="23" w16cid:durableId="122506550">
    <w:abstractNumId w:val="5"/>
  </w:num>
  <w:num w:numId="24" w16cid:durableId="1978795379">
    <w:abstractNumId w:val="4"/>
  </w:num>
  <w:num w:numId="25" w16cid:durableId="630553066">
    <w:abstractNumId w:val="3"/>
  </w:num>
  <w:num w:numId="26" w16cid:durableId="305476714">
    <w:abstractNumId w:val="2"/>
  </w:num>
  <w:num w:numId="27" w16cid:durableId="1101224834">
    <w:abstractNumId w:val="1"/>
  </w:num>
  <w:num w:numId="28" w16cid:durableId="1115635428">
    <w:abstractNumId w:val="0"/>
  </w:num>
  <w:num w:numId="29" w16cid:durableId="922495808">
    <w:abstractNumId w:val="21"/>
  </w:num>
  <w:num w:numId="30" w16cid:durableId="1527599579">
    <w:abstractNumId w:val="14"/>
  </w:num>
  <w:num w:numId="31" w16cid:durableId="1232811959">
    <w:abstractNumId w:val="27"/>
  </w:num>
  <w:num w:numId="32" w16cid:durableId="430467673">
    <w:abstractNumId w:val="10"/>
  </w:num>
  <w:num w:numId="33" w16cid:durableId="106695127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28E1"/>
    <w:rsid w:val="0000601A"/>
    <w:rsid w:val="000074FA"/>
    <w:rsid w:val="00011B6A"/>
    <w:rsid w:val="00011CB7"/>
    <w:rsid w:val="0004380B"/>
    <w:rsid w:val="00045EF4"/>
    <w:rsid w:val="000512EA"/>
    <w:rsid w:val="00053EDA"/>
    <w:rsid w:val="000567C9"/>
    <w:rsid w:val="000625E3"/>
    <w:rsid w:val="00064D43"/>
    <w:rsid w:val="000658DB"/>
    <w:rsid w:val="00081AC7"/>
    <w:rsid w:val="00082072"/>
    <w:rsid w:val="00082F61"/>
    <w:rsid w:val="00085219"/>
    <w:rsid w:val="000878AC"/>
    <w:rsid w:val="00091888"/>
    <w:rsid w:val="000A2E50"/>
    <w:rsid w:val="000A3589"/>
    <w:rsid w:val="000A4DEC"/>
    <w:rsid w:val="000B2980"/>
    <w:rsid w:val="000B57D9"/>
    <w:rsid w:val="000B7C9B"/>
    <w:rsid w:val="000C5BA8"/>
    <w:rsid w:val="000C5F55"/>
    <w:rsid w:val="000D03FA"/>
    <w:rsid w:val="000D70FE"/>
    <w:rsid w:val="000E0106"/>
    <w:rsid w:val="000E1B6B"/>
    <w:rsid w:val="000E3631"/>
    <w:rsid w:val="000E43E4"/>
    <w:rsid w:val="000E5B22"/>
    <w:rsid w:val="000E5E9A"/>
    <w:rsid w:val="000F39F2"/>
    <w:rsid w:val="000F64D8"/>
    <w:rsid w:val="00103DE7"/>
    <w:rsid w:val="001143C5"/>
    <w:rsid w:val="001334A0"/>
    <w:rsid w:val="00134349"/>
    <w:rsid w:val="001373CE"/>
    <w:rsid w:val="00140448"/>
    <w:rsid w:val="001508A1"/>
    <w:rsid w:val="001513BF"/>
    <w:rsid w:val="00160A97"/>
    <w:rsid w:val="001620F7"/>
    <w:rsid w:val="001662A5"/>
    <w:rsid w:val="00166E07"/>
    <w:rsid w:val="001672BF"/>
    <w:rsid w:val="00182899"/>
    <w:rsid w:val="00187E6A"/>
    <w:rsid w:val="001927A4"/>
    <w:rsid w:val="00194586"/>
    <w:rsid w:val="00196FFA"/>
    <w:rsid w:val="001A0495"/>
    <w:rsid w:val="001A087A"/>
    <w:rsid w:val="001A6E5D"/>
    <w:rsid w:val="001B2ED6"/>
    <w:rsid w:val="001C121E"/>
    <w:rsid w:val="001C191F"/>
    <w:rsid w:val="001C7C2F"/>
    <w:rsid w:val="001D2B12"/>
    <w:rsid w:val="001D2D5C"/>
    <w:rsid w:val="001D3C96"/>
    <w:rsid w:val="001D44E4"/>
    <w:rsid w:val="001E1880"/>
    <w:rsid w:val="001E33C4"/>
    <w:rsid w:val="001E7294"/>
    <w:rsid w:val="001F06AF"/>
    <w:rsid w:val="001F2B5C"/>
    <w:rsid w:val="001F2F86"/>
    <w:rsid w:val="001F4DDE"/>
    <w:rsid w:val="00205335"/>
    <w:rsid w:val="00211006"/>
    <w:rsid w:val="002146A0"/>
    <w:rsid w:val="00214E57"/>
    <w:rsid w:val="00215C5A"/>
    <w:rsid w:val="00225B42"/>
    <w:rsid w:val="00234B6B"/>
    <w:rsid w:val="0023500E"/>
    <w:rsid w:val="0024257E"/>
    <w:rsid w:val="0024301F"/>
    <w:rsid w:val="0024456A"/>
    <w:rsid w:val="00255A2F"/>
    <w:rsid w:val="00255D53"/>
    <w:rsid w:val="00256C40"/>
    <w:rsid w:val="00257372"/>
    <w:rsid w:val="00265939"/>
    <w:rsid w:val="00273451"/>
    <w:rsid w:val="00274A96"/>
    <w:rsid w:val="00275199"/>
    <w:rsid w:val="00282064"/>
    <w:rsid w:val="00286B8D"/>
    <w:rsid w:val="0029615E"/>
    <w:rsid w:val="002A05A1"/>
    <w:rsid w:val="002B0B64"/>
    <w:rsid w:val="002C06C3"/>
    <w:rsid w:val="002C3269"/>
    <w:rsid w:val="002C5352"/>
    <w:rsid w:val="002D0D9A"/>
    <w:rsid w:val="002D4B16"/>
    <w:rsid w:val="002D5DAF"/>
    <w:rsid w:val="002E36EF"/>
    <w:rsid w:val="002E646A"/>
    <w:rsid w:val="002F0381"/>
    <w:rsid w:val="002F253C"/>
    <w:rsid w:val="003005A6"/>
    <w:rsid w:val="00303B86"/>
    <w:rsid w:val="00307728"/>
    <w:rsid w:val="0031197E"/>
    <w:rsid w:val="00316138"/>
    <w:rsid w:val="00317445"/>
    <w:rsid w:val="0032312C"/>
    <w:rsid w:val="00327C7A"/>
    <w:rsid w:val="00333158"/>
    <w:rsid w:val="00337E86"/>
    <w:rsid w:val="00344224"/>
    <w:rsid w:val="0034715A"/>
    <w:rsid w:val="00352024"/>
    <w:rsid w:val="0035348E"/>
    <w:rsid w:val="00354B81"/>
    <w:rsid w:val="00354C14"/>
    <w:rsid w:val="00372DDF"/>
    <w:rsid w:val="00376BCE"/>
    <w:rsid w:val="00382574"/>
    <w:rsid w:val="00385984"/>
    <w:rsid w:val="00385F9F"/>
    <w:rsid w:val="0038764E"/>
    <w:rsid w:val="00393129"/>
    <w:rsid w:val="003A3B53"/>
    <w:rsid w:val="003A5397"/>
    <w:rsid w:val="003B0633"/>
    <w:rsid w:val="003B20FF"/>
    <w:rsid w:val="003C0644"/>
    <w:rsid w:val="003C271B"/>
    <w:rsid w:val="003D13A9"/>
    <w:rsid w:val="003D2378"/>
    <w:rsid w:val="003E0B54"/>
    <w:rsid w:val="003E4999"/>
    <w:rsid w:val="003E4DA0"/>
    <w:rsid w:val="003F353E"/>
    <w:rsid w:val="004003B3"/>
    <w:rsid w:val="00401F46"/>
    <w:rsid w:val="00407CCB"/>
    <w:rsid w:val="0042115D"/>
    <w:rsid w:val="00421C05"/>
    <w:rsid w:val="00423103"/>
    <w:rsid w:val="004274EA"/>
    <w:rsid w:val="00437295"/>
    <w:rsid w:val="004446AF"/>
    <w:rsid w:val="00451839"/>
    <w:rsid w:val="00453774"/>
    <w:rsid w:val="00455DAA"/>
    <w:rsid w:val="00461B74"/>
    <w:rsid w:val="00466A4F"/>
    <w:rsid w:val="00467DC3"/>
    <w:rsid w:val="0047502B"/>
    <w:rsid w:val="00475E7D"/>
    <w:rsid w:val="004762A7"/>
    <w:rsid w:val="0048764D"/>
    <w:rsid w:val="004901C6"/>
    <w:rsid w:val="00494E17"/>
    <w:rsid w:val="00496006"/>
    <w:rsid w:val="00497C0D"/>
    <w:rsid w:val="004A0405"/>
    <w:rsid w:val="004A382A"/>
    <w:rsid w:val="004A622E"/>
    <w:rsid w:val="004B6589"/>
    <w:rsid w:val="004C2535"/>
    <w:rsid w:val="004D0E42"/>
    <w:rsid w:val="004D35A9"/>
    <w:rsid w:val="004D4C31"/>
    <w:rsid w:val="004D6842"/>
    <w:rsid w:val="004E716B"/>
    <w:rsid w:val="004F0AD6"/>
    <w:rsid w:val="004F5D8F"/>
    <w:rsid w:val="004F6FE7"/>
    <w:rsid w:val="0050136B"/>
    <w:rsid w:val="00504CB1"/>
    <w:rsid w:val="00510282"/>
    <w:rsid w:val="0051730F"/>
    <w:rsid w:val="00524D35"/>
    <w:rsid w:val="00531E9D"/>
    <w:rsid w:val="00543DCE"/>
    <w:rsid w:val="005442CC"/>
    <w:rsid w:val="00547590"/>
    <w:rsid w:val="00547B58"/>
    <w:rsid w:val="00553261"/>
    <w:rsid w:val="00557295"/>
    <w:rsid w:val="005618B4"/>
    <w:rsid w:val="00567232"/>
    <w:rsid w:val="00572325"/>
    <w:rsid w:val="005759F5"/>
    <w:rsid w:val="005816F9"/>
    <w:rsid w:val="00581EEA"/>
    <w:rsid w:val="005878E1"/>
    <w:rsid w:val="0059119A"/>
    <w:rsid w:val="005929EA"/>
    <w:rsid w:val="00594633"/>
    <w:rsid w:val="00595025"/>
    <w:rsid w:val="005A0C8E"/>
    <w:rsid w:val="005A1EFA"/>
    <w:rsid w:val="005B04F4"/>
    <w:rsid w:val="005B0663"/>
    <w:rsid w:val="005B5148"/>
    <w:rsid w:val="005B5C31"/>
    <w:rsid w:val="005C1A7B"/>
    <w:rsid w:val="005C1F54"/>
    <w:rsid w:val="005D1DE1"/>
    <w:rsid w:val="005D3273"/>
    <w:rsid w:val="005D3C0F"/>
    <w:rsid w:val="005D55B3"/>
    <w:rsid w:val="005D6891"/>
    <w:rsid w:val="005E603E"/>
    <w:rsid w:val="005F4087"/>
    <w:rsid w:val="005F490E"/>
    <w:rsid w:val="005F5A5F"/>
    <w:rsid w:val="005F69DF"/>
    <w:rsid w:val="005F7006"/>
    <w:rsid w:val="0060073A"/>
    <w:rsid w:val="00600F76"/>
    <w:rsid w:val="00603901"/>
    <w:rsid w:val="00603DDD"/>
    <w:rsid w:val="00612142"/>
    <w:rsid w:val="0062118B"/>
    <w:rsid w:val="00640AA4"/>
    <w:rsid w:val="00642CDA"/>
    <w:rsid w:val="006517BA"/>
    <w:rsid w:val="006579DB"/>
    <w:rsid w:val="00662F85"/>
    <w:rsid w:val="006634CB"/>
    <w:rsid w:val="0066472E"/>
    <w:rsid w:val="0066569C"/>
    <w:rsid w:val="00667C2E"/>
    <w:rsid w:val="006705FB"/>
    <w:rsid w:val="00677E8B"/>
    <w:rsid w:val="0068094F"/>
    <w:rsid w:val="00682348"/>
    <w:rsid w:val="00683C1B"/>
    <w:rsid w:val="006910EC"/>
    <w:rsid w:val="00694129"/>
    <w:rsid w:val="006972C6"/>
    <w:rsid w:val="006B0366"/>
    <w:rsid w:val="006B131E"/>
    <w:rsid w:val="006B29C7"/>
    <w:rsid w:val="006B5133"/>
    <w:rsid w:val="006C360B"/>
    <w:rsid w:val="006C515E"/>
    <w:rsid w:val="006D6C47"/>
    <w:rsid w:val="006E0CAF"/>
    <w:rsid w:val="006E23C2"/>
    <w:rsid w:val="006E2DCD"/>
    <w:rsid w:val="006E5ACF"/>
    <w:rsid w:val="006F0A89"/>
    <w:rsid w:val="006F4D07"/>
    <w:rsid w:val="006F79EB"/>
    <w:rsid w:val="0072262A"/>
    <w:rsid w:val="00722E70"/>
    <w:rsid w:val="00725C96"/>
    <w:rsid w:val="00727599"/>
    <w:rsid w:val="007328AE"/>
    <w:rsid w:val="00733EED"/>
    <w:rsid w:val="00740BCC"/>
    <w:rsid w:val="00741FC1"/>
    <w:rsid w:val="00746D33"/>
    <w:rsid w:val="00746F1B"/>
    <w:rsid w:val="00747C72"/>
    <w:rsid w:val="00761903"/>
    <w:rsid w:val="007640D6"/>
    <w:rsid w:val="00772DFB"/>
    <w:rsid w:val="00774079"/>
    <w:rsid w:val="00775DE0"/>
    <w:rsid w:val="0077634B"/>
    <w:rsid w:val="007802B3"/>
    <w:rsid w:val="00780BD9"/>
    <w:rsid w:val="0078758D"/>
    <w:rsid w:val="007940D1"/>
    <w:rsid w:val="007B0470"/>
    <w:rsid w:val="007B40B8"/>
    <w:rsid w:val="007C58EC"/>
    <w:rsid w:val="007C62CB"/>
    <w:rsid w:val="007D0B1E"/>
    <w:rsid w:val="007D5A4E"/>
    <w:rsid w:val="007E223E"/>
    <w:rsid w:val="007F2D4D"/>
    <w:rsid w:val="0080072C"/>
    <w:rsid w:val="008040FF"/>
    <w:rsid w:val="0080545A"/>
    <w:rsid w:val="00805D9A"/>
    <w:rsid w:val="00810D0F"/>
    <w:rsid w:val="00813131"/>
    <w:rsid w:val="00814DC3"/>
    <w:rsid w:val="0083494E"/>
    <w:rsid w:val="00835C87"/>
    <w:rsid w:val="00840E39"/>
    <w:rsid w:val="0085137B"/>
    <w:rsid w:val="008514B7"/>
    <w:rsid w:val="008531BA"/>
    <w:rsid w:val="00862EBF"/>
    <w:rsid w:val="00863161"/>
    <w:rsid w:val="008655EC"/>
    <w:rsid w:val="00865C0D"/>
    <w:rsid w:val="00871D44"/>
    <w:rsid w:val="00891C29"/>
    <w:rsid w:val="008920E3"/>
    <w:rsid w:val="00893E4F"/>
    <w:rsid w:val="00895216"/>
    <w:rsid w:val="00895AE8"/>
    <w:rsid w:val="0089786B"/>
    <w:rsid w:val="008A666D"/>
    <w:rsid w:val="008B08EA"/>
    <w:rsid w:val="008B57B7"/>
    <w:rsid w:val="008B69E6"/>
    <w:rsid w:val="008C090E"/>
    <w:rsid w:val="008C16FB"/>
    <w:rsid w:val="008D05AC"/>
    <w:rsid w:val="008D0C7F"/>
    <w:rsid w:val="008D71D9"/>
    <w:rsid w:val="008E4466"/>
    <w:rsid w:val="008E5FA6"/>
    <w:rsid w:val="008F00F1"/>
    <w:rsid w:val="008F2496"/>
    <w:rsid w:val="008F5639"/>
    <w:rsid w:val="009002BC"/>
    <w:rsid w:val="009020BC"/>
    <w:rsid w:val="0090220F"/>
    <w:rsid w:val="00905302"/>
    <w:rsid w:val="00905B7A"/>
    <w:rsid w:val="00911720"/>
    <w:rsid w:val="00913FE6"/>
    <w:rsid w:val="00916A4D"/>
    <w:rsid w:val="009216BF"/>
    <w:rsid w:val="00921BB5"/>
    <w:rsid w:val="00922C61"/>
    <w:rsid w:val="00922E80"/>
    <w:rsid w:val="00925F22"/>
    <w:rsid w:val="00926D0D"/>
    <w:rsid w:val="00930D3A"/>
    <w:rsid w:val="009350A6"/>
    <w:rsid w:val="00943EA9"/>
    <w:rsid w:val="0095022B"/>
    <w:rsid w:val="0095047F"/>
    <w:rsid w:val="009572D4"/>
    <w:rsid w:val="00961DF7"/>
    <w:rsid w:val="00964881"/>
    <w:rsid w:val="009652A1"/>
    <w:rsid w:val="00973144"/>
    <w:rsid w:val="00975151"/>
    <w:rsid w:val="00975658"/>
    <w:rsid w:val="009779FB"/>
    <w:rsid w:val="009827D4"/>
    <w:rsid w:val="00983A8E"/>
    <w:rsid w:val="00983EFE"/>
    <w:rsid w:val="009848D4"/>
    <w:rsid w:val="00984C5D"/>
    <w:rsid w:val="009862C6"/>
    <w:rsid w:val="00991946"/>
    <w:rsid w:val="00992E80"/>
    <w:rsid w:val="0099360B"/>
    <w:rsid w:val="009A2251"/>
    <w:rsid w:val="009A2D14"/>
    <w:rsid w:val="009A3C4B"/>
    <w:rsid w:val="009A5C77"/>
    <w:rsid w:val="009B7E6B"/>
    <w:rsid w:val="009C0094"/>
    <w:rsid w:val="009C0F00"/>
    <w:rsid w:val="009C2004"/>
    <w:rsid w:val="009C2133"/>
    <w:rsid w:val="009C2BA8"/>
    <w:rsid w:val="009D1C24"/>
    <w:rsid w:val="009D31BD"/>
    <w:rsid w:val="009D4C8C"/>
    <w:rsid w:val="009D4E00"/>
    <w:rsid w:val="009E223A"/>
    <w:rsid w:val="009E3CB6"/>
    <w:rsid w:val="009F0134"/>
    <w:rsid w:val="009F01DC"/>
    <w:rsid w:val="009F271E"/>
    <w:rsid w:val="009F28BE"/>
    <w:rsid w:val="009F78E1"/>
    <w:rsid w:val="00A00D2C"/>
    <w:rsid w:val="00A02E43"/>
    <w:rsid w:val="00A219CA"/>
    <w:rsid w:val="00A23A0D"/>
    <w:rsid w:val="00A24FA4"/>
    <w:rsid w:val="00A32590"/>
    <w:rsid w:val="00A35961"/>
    <w:rsid w:val="00A35970"/>
    <w:rsid w:val="00A3612F"/>
    <w:rsid w:val="00A448D4"/>
    <w:rsid w:val="00A54651"/>
    <w:rsid w:val="00A55BA3"/>
    <w:rsid w:val="00A60863"/>
    <w:rsid w:val="00A61919"/>
    <w:rsid w:val="00A63728"/>
    <w:rsid w:val="00A702BE"/>
    <w:rsid w:val="00A74842"/>
    <w:rsid w:val="00A77D1A"/>
    <w:rsid w:val="00A85F2B"/>
    <w:rsid w:val="00A9628F"/>
    <w:rsid w:val="00AA32FF"/>
    <w:rsid w:val="00AA74E0"/>
    <w:rsid w:val="00AB2072"/>
    <w:rsid w:val="00AC13E6"/>
    <w:rsid w:val="00AC1C20"/>
    <w:rsid w:val="00AD108A"/>
    <w:rsid w:val="00AD490C"/>
    <w:rsid w:val="00AE092F"/>
    <w:rsid w:val="00AE20D3"/>
    <w:rsid w:val="00AE5594"/>
    <w:rsid w:val="00AE75ED"/>
    <w:rsid w:val="00AF072F"/>
    <w:rsid w:val="00AF07F7"/>
    <w:rsid w:val="00AF5FC2"/>
    <w:rsid w:val="00AF61B0"/>
    <w:rsid w:val="00B01134"/>
    <w:rsid w:val="00B06DA1"/>
    <w:rsid w:val="00B13D03"/>
    <w:rsid w:val="00B21BE9"/>
    <w:rsid w:val="00B22989"/>
    <w:rsid w:val="00B22A06"/>
    <w:rsid w:val="00B235DC"/>
    <w:rsid w:val="00B31C41"/>
    <w:rsid w:val="00B31DB5"/>
    <w:rsid w:val="00B3542B"/>
    <w:rsid w:val="00B518EA"/>
    <w:rsid w:val="00B528F1"/>
    <w:rsid w:val="00B52C95"/>
    <w:rsid w:val="00B608AA"/>
    <w:rsid w:val="00B65DA5"/>
    <w:rsid w:val="00B745EE"/>
    <w:rsid w:val="00B77D7B"/>
    <w:rsid w:val="00B81B57"/>
    <w:rsid w:val="00B84D85"/>
    <w:rsid w:val="00B864A7"/>
    <w:rsid w:val="00B901E6"/>
    <w:rsid w:val="00B92C74"/>
    <w:rsid w:val="00B95F75"/>
    <w:rsid w:val="00B97AB3"/>
    <w:rsid w:val="00BA5102"/>
    <w:rsid w:val="00BC0DEC"/>
    <w:rsid w:val="00BC75C4"/>
    <w:rsid w:val="00BD08A8"/>
    <w:rsid w:val="00BD34A3"/>
    <w:rsid w:val="00BD357F"/>
    <w:rsid w:val="00BD7480"/>
    <w:rsid w:val="00BE11AD"/>
    <w:rsid w:val="00BE4745"/>
    <w:rsid w:val="00BF240D"/>
    <w:rsid w:val="00BF3662"/>
    <w:rsid w:val="00C021CF"/>
    <w:rsid w:val="00C04469"/>
    <w:rsid w:val="00C055EA"/>
    <w:rsid w:val="00C078CC"/>
    <w:rsid w:val="00C12689"/>
    <w:rsid w:val="00C13054"/>
    <w:rsid w:val="00C20C55"/>
    <w:rsid w:val="00C20D1A"/>
    <w:rsid w:val="00C22457"/>
    <w:rsid w:val="00C253D9"/>
    <w:rsid w:val="00C25CF0"/>
    <w:rsid w:val="00C260D9"/>
    <w:rsid w:val="00C267C8"/>
    <w:rsid w:val="00C30003"/>
    <w:rsid w:val="00C304A0"/>
    <w:rsid w:val="00C307C9"/>
    <w:rsid w:val="00C323D7"/>
    <w:rsid w:val="00C32877"/>
    <w:rsid w:val="00C32D5C"/>
    <w:rsid w:val="00C353C7"/>
    <w:rsid w:val="00C41E4D"/>
    <w:rsid w:val="00C44DC6"/>
    <w:rsid w:val="00C46F84"/>
    <w:rsid w:val="00C5116D"/>
    <w:rsid w:val="00C54B62"/>
    <w:rsid w:val="00C54F22"/>
    <w:rsid w:val="00C553F3"/>
    <w:rsid w:val="00C6227F"/>
    <w:rsid w:val="00C66A98"/>
    <w:rsid w:val="00C67D8D"/>
    <w:rsid w:val="00C67F9D"/>
    <w:rsid w:val="00C71521"/>
    <w:rsid w:val="00C71C1B"/>
    <w:rsid w:val="00C72DB5"/>
    <w:rsid w:val="00C76E16"/>
    <w:rsid w:val="00C80B71"/>
    <w:rsid w:val="00C87491"/>
    <w:rsid w:val="00C87F48"/>
    <w:rsid w:val="00C9404D"/>
    <w:rsid w:val="00CB0C0A"/>
    <w:rsid w:val="00CB3215"/>
    <w:rsid w:val="00CB4A48"/>
    <w:rsid w:val="00CB6F1A"/>
    <w:rsid w:val="00CC5F6B"/>
    <w:rsid w:val="00CD1C34"/>
    <w:rsid w:val="00CD3D50"/>
    <w:rsid w:val="00CE337A"/>
    <w:rsid w:val="00CE5191"/>
    <w:rsid w:val="00CE68AC"/>
    <w:rsid w:val="00CF109A"/>
    <w:rsid w:val="00CF15AB"/>
    <w:rsid w:val="00CF57A7"/>
    <w:rsid w:val="00D00DF4"/>
    <w:rsid w:val="00D0257E"/>
    <w:rsid w:val="00D118E6"/>
    <w:rsid w:val="00D22CED"/>
    <w:rsid w:val="00D2478A"/>
    <w:rsid w:val="00D27875"/>
    <w:rsid w:val="00D27CC3"/>
    <w:rsid w:val="00D31CC0"/>
    <w:rsid w:val="00D5044C"/>
    <w:rsid w:val="00D514D6"/>
    <w:rsid w:val="00D541E4"/>
    <w:rsid w:val="00D5614E"/>
    <w:rsid w:val="00D57A92"/>
    <w:rsid w:val="00D64998"/>
    <w:rsid w:val="00D718DB"/>
    <w:rsid w:val="00D7349E"/>
    <w:rsid w:val="00D857BB"/>
    <w:rsid w:val="00D92B8F"/>
    <w:rsid w:val="00D9453E"/>
    <w:rsid w:val="00D94D5F"/>
    <w:rsid w:val="00D96FCB"/>
    <w:rsid w:val="00DA4EFC"/>
    <w:rsid w:val="00DA7443"/>
    <w:rsid w:val="00DB038E"/>
    <w:rsid w:val="00DB2364"/>
    <w:rsid w:val="00DB6014"/>
    <w:rsid w:val="00DC2337"/>
    <w:rsid w:val="00DD12E3"/>
    <w:rsid w:val="00DD3100"/>
    <w:rsid w:val="00DE06DB"/>
    <w:rsid w:val="00DE0CBA"/>
    <w:rsid w:val="00DF017E"/>
    <w:rsid w:val="00DF324D"/>
    <w:rsid w:val="00DF5BB8"/>
    <w:rsid w:val="00DF74F9"/>
    <w:rsid w:val="00E02078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3616B"/>
    <w:rsid w:val="00E414AB"/>
    <w:rsid w:val="00E43EEC"/>
    <w:rsid w:val="00E44A92"/>
    <w:rsid w:val="00E50CED"/>
    <w:rsid w:val="00E50E08"/>
    <w:rsid w:val="00E56FE0"/>
    <w:rsid w:val="00E6115B"/>
    <w:rsid w:val="00E61D1F"/>
    <w:rsid w:val="00E62406"/>
    <w:rsid w:val="00E651D9"/>
    <w:rsid w:val="00E662D0"/>
    <w:rsid w:val="00E80883"/>
    <w:rsid w:val="00E85347"/>
    <w:rsid w:val="00E85E50"/>
    <w:rsid w:val="00E8622B"/>
    <w:rsid w:val="00E8785A"/>
    <w:rsid w:val="00E91217"/>
    <w:rsid w:val="00E95DAE"/>
    <w:rsid w:val="00E97274"/>
    <w:rsid w:val="00E97A4E"/>
    <w:rsid w:val="00EA080B"/>
    <w:rsid w:val="00EA3483"/>
    <w:rsid w:val="00EA54D8"/>
    <w:rsid w:val="00EA598C"/>
    <w:rsid w:val="00EA6A44"/>
    <w:rsid w:val="00EB1EBF"/>
    <w:rsid w:val="00EB5FAA"/>
    <w:rsid w:val="00EC203E"/>
    <w:rsid w:val="00EC51E2"/>
    <w:rsid w:val="00EC586E"/>
    <w:rsid w:val="00EC6EB9"/>
    <w:rsid w:val="00ED0BE4"/>
    <w:rsid w:val="00ED6F90"/>
    <w:rsid w:val="00EE0BE6"/>
    <w:rsid w:val="00EF0F0A"/>
    <w:rsid w:val="00EF2647"/>
    <w:rsid w:val="00EF4D68"/>
    <w:rsid w:val="00EF7206"/>
    <w:rsid w:val="00F0187F"/>
    <w:rsid w:val="00F01F57"/>
    <w:rsid w:val="00F075DA"/>
    <w:rsid w:val="00F1224C"/>
    <w:rsid w:val="00F21244"/>
    <w:rsid w:val="00F27F28"/>
    <w:rsid w:val="00F32189"/>
    <w:rsid w:val="00F32865"/>
    <w:rsid w:val="00F35DAD"/>
    <w:rsid w:val="00F36734"/>
    <w:rsid w:val="00F37199"/>
    <w:rsid w:val="00F43CA5"/>
    <w:rsid w:val="00F47627"/>
    <w:rsid w:val="00F5254B"/>
    <w:rsid w:val="00F536AC"/>
    <w:rsid w:val="00F55855"/>
    <w:rsid w:val="00F702E3"/>
    <w:rsid w:val="00F74369"/>
    <w:rsid w:val="00F91167"/>
    <w:rsid w:val="00F9133B"/>
    <w:rsid w:val="00F922E9"/>
    <w:rsid w:val="00F93807"/>
    <w:rsid w:val="00FA4EF1"/>
    <w:rsid w:val="00FA65FF"/>
    <w:rsid w:val="00FA76C9"/>
    <w:rsid w:val="00FB2944"/>
    <w:rsid w:val="00FB6B49"/>
    <w:rsid w:val="00FC698F"/>
    <w:rsid w:val="00FC73F9"/>
    <w:rsid w:val="00FC7576"/>
    <w:rsid w:val="00FC7867"/>
    <w:rsid w:val="00FD6AC9"/>
    <w:rsid w:val="00FE224E"/>
    <w:rsid w:val="00FE6950"/>
    <w:rsid w:val="00FF51AE"/>
    <w:rsid w:val="00FF649E"/>
    <w:rsid w:val="0DAF4B62"/>
    <w:rsid w:val="19BF0511"/>
    <w:rsid w:val="3EC7AF67"/>
    <w:rsid w:val="3F03EC91"/>
    <w:rsid w:val="58B061A7"/>
    <w:rsid w:val="731DB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F7AFA"/>
  <w15:docId w15:val="{D9E146C8-D2D7-40CA-82CD-6CB8F956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Hyperlink"/>
    <w:basedOn w:val="a0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E8622B"/>
    <w:pPr>
      <w:tabs>
        <w:tab w:val="right" w:leader="dot" w:pos="9628"/>
      </w:tabs>
      <w:spacing w:line="360" w:lineRule="auto"/>
      <w:jc w:val="both"/>
    </w:pPr>
    <w:rPr>
      <w:sz w:val="28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customStyle="1" w:styleId="16">
    <w:name w:val="Звичайний1"/>
    <w:uiPriority w:val="99"/>
    <w:rsid w:val="003B0633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9">
    <w:name w:val="rvts9"/>
    <w:basedOn w:val="a0"/>
    <w:rsid w:val="00CF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D367-4066-48AC-A022-3A49E96C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15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Olena Churikanova</cp:lastModifiedBy>
  <cp:revision>29</cp:revision>
  <cp:lastPrinted>2019-09-29T10:54:00Z</cp:lastPrinted>
  <dcterms:created xsi:type="dcterms:W3CDTF">2021-06-09T15:08:00Z</dcterms:created>
  <dcterms:modified xsi:type="dcterms:W3CDTF">2023-11-07T12:44:00Z</dcterms:modified>
</cp:coreProperties>
</file>