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4C3A" w:rsidP="008E4C3A" w:rsidRDefault="008E4C3A" w14:paraId="38755406" w14:textId="77777777">
      <w:pPr>
        <w:ind w:right="-14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Міністерство освіти і науки України</w:t>
      </w:r>
    </w:p>
    <w:p w:rsidR="008E4C3A" w:rsidP="008E4C3A" w:rsidRDefault="008E4C3A" w14:paraId="08254260" w14:textId="77777777">
      <w:pPr>
        <w:widowControl w:val="0"/>
        <w:tabs>
          <w:tab w:val="left" w:pos="-24"/>
          <w:tab w:val="left" w:pos="864"/>
          <w:tab w:val="left" w:pos="114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Національний технічний університет</w:t>
      </w:r>
    </w:p>
    <w:p w:rsidR="008E4C3A" w:rsidP="008E4C3A" w:rsidRDefault="008E4C3A" w14:paraId="18700856" w14:textId="77777777">
      <w:pPr>
        <w:widowControl w:val="0"/>
        <w:tabs>
          <w:tab w:val="left" w:pos="-24"/>
          <w:tab w:val="left" w:pos="864"/>
          <w:tab w:val="left" w:pos="114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«Дніпровська політехніка»</w:t>
      </w:r>
    </w:p>
    <w:p w:rsidR="008E4C3A" w:rsidP="008E4C3A" w:rsidRDefault="008E4C3A" w14:paraId="1CFC8C35" w14:textId="77777777">
      <w:pPr>
        <w:widowControl w:val="0"/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8E4C3A" w:rsidP="008E4C3A" w:rsidRDefault="008E4C3A" w14:paraId="1F9B933D" w14:textId="77777777">
      <w:pPr>
        <w:widowControl w:val="0"/>
        <w:tabs>
          <w:tab w:val="left" w:pos="-24"/>
          <w:tab w:val="left" w:pos="864"/>
          <w:tab w:val="left" w:pos="1146"/>
        </w:tabs>
        <w:spacing w:before="120" w:after="120"/>
        <w:jc w:val="center"/>
        <w:rPr>
          <w:b/>
          <w:spacing w:val="-2"/>
          <w:sz w:val="28"/>
          <w:szCs w:val="28"/>
        </w:rPr>
      </w:pPr>
    </w:p>
    <w:p w:rsidR="008E4C3A" w:rsidP="008E4C3A" w:rsidRDefault="008E4C3A" w14:paraId="2E6C57AA" w14:textId="77777777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економіки та економічної кібернетики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F2903" w:rsidTr="7C918B89" w14:paraId="68A467E5" w14:textId="77777777">
        <w:trPr>
          <w:trHeight w:val="1458"/>
        </w:trPr>
        <w:tc>
          <w:tcPr>
            <w:tcW w:w="4928" w:type="dxa"/>
            <w:tcMar/>
          </w:tcPr>
          <w:p w:rsidR="006F2903" w:rsidP="0041772D" w:rsidRDefault="006F2903" w14:paraId="09155534" w14:textId="77777777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  <w:tcMar/>
          </w:tcPr>
          <w:p w:rsidR="006F2903" w:rsidP="0041772D" w:rsidRDefault="006F2903" w14:paraId="1272575A" w14:textId="77777777">
            <w:pPr>
              <w:ind w:left="34"/>
              <w:jc w:val="center"/>
              <w:rPr>
                <w:b/>
              </w:rPr>
            </w:pPr>
          </w:p>
          <w:p w:rsidR="03C63082" w:rsidP="7C918B89" w:rsidRDefault="03C63082" w14:paraId="2AB15811" w14:textId="5BDB5E27">
            <w:pPr>
              <w:spacing w:after="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C918B89" w:rsidR="03C630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«ЗАТВЕРДЖЕНО»</w:t>
            </w:r>
          </w:p>
          <w:p w:rsidR="03C63082" w:rsidP="7C918B89" w:rsidRDefault="03C63082" w14:paraId="7B2D5025" w14:textId="3915D98F">
            <w:pPr>
              <w:spacing w:after="12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</w:pPr>
            <w:r w:rsidRPr="7C918B89" w:rsidR="03C63082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uk-UA"/>
              </w:rPr>
              <w:t xml:space="preserve">завідувач кафедри </w:t>
            </w:r>
          </w:p>
          <w:p w:rsidR="03C63082" w:rsidP="7C918B89" w:rsidRDefault="03C63082" w14:paraId="677061B3" w14:textId="6C41E6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C918B89" w:rsidR="03C630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Чуріканова О.Ю. </w:t>
            </w:r>
          </w:p>
          <w:p w:rsidR="03C63082" w:rsidP="7C918B89" w:rsidRDefault="03C63082" w14:paraId="5E6E72B9" w14:textId="2E0BBC6F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="03C63082">
              <w:drawing>
                <wp:inline wp14:editId="37852654" wp14:anchorId="44B77A35">
                  <wp:extent cx="600075" cy="419100"/>
                  <wp:effectExtent l="0" t="0" r="0" b="0"/>
                  <wp:docPr id="21426348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5f0b08856e747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C918B89" w:rsidR="03C630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 xml:space="preserve"> </w:t>
            </w:r>
          </w:p>
          <w:p w:rsidR="03C63082" w:rsidP="7C918B89" w:rsidRDefault="03C63082" w14:paraId="1D90C936" w14:textId="6CA74671">
            <w:pPr>
              <w:spacing w:after="240" w:line="240" w:lineRule="auto"/>
              <w:ind w:left="34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918B89" w:rsidR="03C630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«30» серпня2022 р.</w:t>
            </w:r>
          </w:p>
          <w:p w:rsidR="7C918B89" w:rsidP="7C918B89" w:rsidRDefault="7C918B89" w14:paraId="2AFA60C9" w14:textId="78289313">
            <w:pPr>
              <w:pStyle w:val="a"/>
              <w:ind w:left="34"/>
              <w:jc w:val="center"/>
              <w:rPr>
                <w:b w:val="1"/>
                <w:bCs w:val="1"/>
              </w:rPr>
            </w:pPr>
          </w:p>
          <w:p w:rsidRPr="00FE70BD" w:rsidR="006F2903" w:rsidP="0041772D" w:rsidRDefault="006F2903" w14:paraId="5C6D500A" w14:textId="77777777">
            <w:pPr>
              <w:ind w:left="34"/>
              <w:jc w:val="center"/>
              <w:rPr>
                <w:b/>
              </w:rPr>
            </w:pPr>
          </w:p>
        </w:tc>
      </w:tr>
    </w:tbl>
    <w:p w:rsidR="008E4C3A" w:rsidP="008E4C3A" w:rsidRDefault="008E4C3A" w14:paraId="71B1DA7F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РОБОЧА ПРОГРАМА НАВЧАЛЬНОЇ ДИСЦИПЛІНИ</w:t>
      </w:r>
    </w:p>
    <w:p w:rsidR="008E4C3A" w:rsidP="008E4C3A" w:rsidRDefault="008E4C3A" w14:paraId="4F183026" w14:textId="77777777">
      <w:pPr>
        <w:tabs>
          <w:tab w:val="left" w:pos="7371"/>
        </w:tabs>
        <w:autoSpaceDE w:val="0"/>
        <w:autoSpaceDN w:val="0"/>
        <w:spacing w:before="120" w:after="120"/>
        <w:jc w:val="center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Електронна комерція</w:t>
      </w:r>
      <w:r>
        <w:rPr>
          <w:sz w:val="28"/>
          <w:szCs w:val="28"/>
        </w:rPr>
        <w:t>»</w:t>
      </w:r>
    </w:p>
    <w:p w:rsidR="008E4C3A" w:rsidP="008E4C3A" w:rsidRDefault="008E4C3A" w14:paraId="6DFBFEF0" w14:textId="7777777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8E4C3A" w:rsidTr="1E3741F8" w14:paraId="0ED49690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777034EB" w14:textId="77777777">
            <w:r>
              <w:t>Галузь знань …………….…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26AB25C4" w14:textId="77777777">
            <w:r>
              <w:t>05 Соціальні та поведінкові науки</w:t>
            </w:r>
          </w:p>
        </w:tc>
      </w:tr>
      <w:tr w:rsidR="008E4C3A" w:rsidTr="1E3741F8" w14:paraId="16BCB119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0CA0DB4C" w14:textId="77777777">
            <w:r>
              <w:t>Спеціальність ……………...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1209A2F1" w14:textId="77777777">
            <w:r>
              <w:t>051 Економіка</w:t>
            </w:r>
          </w:p>
        </w:tc>
      </w:tr>
      <w:tr w:rsidR="008E4C3A" w:rsidTr="1E3741F8" w14:paraId="03646B2A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5FE2D2BD" w14:textId="77777777">
            <w:r>
              <w:t>Освітній рівень…………….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1BBB8184" w14:textId="77777777">
            <w:r>
              <w:t>магістр</w:t>
            </w:r>
          </w:p>
        </w:tc>
      </w:tr>
      <w:tr w:rsidR="008E4C3A" w:rsidTr="1E3741F8" w14:paraId="0F693872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3E6FE54D" w14:textId="77777777">
            <w:r>
              <w:t xml:space="preserve">Освітньо-професійна програма 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65BC99E8" w14:textId="142139E7">
            <w:r w:rsidRPr="1E3741F8" w:rsidR="10D555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="008E4C3A" w:rsidTr="1E3741F8" w14:paraId="53E2B19A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52A714C0" w14:textId="77777777">
            <w:r>
              <w:t>Спеціалізація ………………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6ED3F173" w14:textId="1C848D25">
            <w:pPr/>
            <w:r w:rsidRPr="1E3741F8" w:rsidR="01A07B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Цифрова економіка</w:t>
            </w:r>
          </w:p>
        </w:tc>
      </w:tr>
      <w:tr w:rsidR="008E4C3A" w:rsidTr="1E3741F8" w14:paraId="7AC4EB20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3AC43F48" w14:textId="77777777">
            <w:r>
              <w:t>Статус ………………………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C3A" w:rsidRDefault="008E4C3A" w14:paraId="15BC7AEF" w14:textId="77777777">
            <w:r>
              <w:t>вибіркова</w:t>
            </w:r>
          </w:p>
        </w:tc>
      </w:tr>
      <w:tr w:rsidR="008E4C3A" w:rsidTr="1E3741F8" w14:paraId="55C7AB8C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6F7D35B0" w14:textId="77777777">
            <w:r>
              <w:t>Загальний обсяг ..………….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3181A5F0" w14:textId="0D9E9D5D">
            <w:r w:rsidR="29E29741">
              <w:rPr/>
              <w:t xml:space="preserve">4 </w:t>
            </w:r>
            <w:r w:rsidR="008E4C3A">
              <w:rPr/>
              <w:t>кредит</w:t>
            </w:r>
            <w:r w:rsidR="7C838E5E">
              <w:rPr/>
              <w:t>и</w:t>
            </w:r>
            <w:r w:rsidR="008E4C3A">
              <w:rPr/>
              <w:t xml:space="preserve"> ЄКТС (</w:t>
            </w:r>
            <w:r w:rsidRPr="7AB482DF" w:rsidR="008E4C3A">
              <w:rPr>
                <w:lang w:val="ru-RU"/>
              </w:rPr>
              <w:t>1</w:t>
            </w:r>
            <w:r w:rsidRPr="7AB482DF" w:rsidR="12B990E5">
              <w:rPr>
                <w:lang w:val="ru-RU"/>
              </w:rPr>
              <w:t>2</w:t>
            </w:r>
            <w:r w:rsidRPr="7AB482DF" w:rsidR="008E4C3A">
              <w:rPr>
                <w:lang w:val="ru-RU"/>
              </w:rPr>
              <w:t>0</w:t>
            </w:r>
            <w:r w:rsidR="008E4C3A">
              <w:rPr/>
              <w:t xml:space="preserve"> годин)</w:t>
            </w:r>
          </w:p>
        </w:tc>
      </w:tr>
      <w:tr w:rsidR="008E4C3A" w:rsidTr="1E3741F8" w14:paraId="750080E7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680CFF03" w14:textId="77777777">
            <w:r>
              <w:t xml:space="preserve">Форма підсумкового контролю 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559FF82C" w14:textId="77777777">
            <w:r>
              <w:t>екзамен</w:t>
            </w:r>
          </w:p>
        </w:tc>
      </w:tr>
      <w:tr w:rsidR="008E4C3A" w:rsidTr="1E3741F8" w14:paraId="7F4F5C76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2F5E24B7" w14:textId="77777777">
            <w:r>
              <w:t>Термін викладання ………..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49B351A1" w14:textId="0158CDAA">
            <w:r w:rsidR="67ECAEC6">
              <w:rPr/>
              <w:t>2</w:t>
            </w:r>
            <w:r w:rsidR="008E4C3A">
              <w:rPr/>
              <w:t>-й семестр</w:t>
            </w:r>
            <w:r w:rsidR="53881C05">
              <w:rPr/>
              <w:t>, 4 чв</w:t>
            </w:r>
          </w:p>
        </w:tc>
      </w:tr>
      <w:tr w:rsidR="008E4C3A" w:rsidTr="1E3741F8" w14:paraId="177952B7" w14:textId="77777777"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229B05F1" w14:textId="77777777">
            <w:r>
              <w:t>Мова викладання …………….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C3A" w:rsidRDefault="008E4C3A" w14:paraId="303FB7C2" w14:textId="77777777">
            <w:r>
              <w:t>українська</w:t>
            </w:r>
          </w:p>
        </w:tc>
      </w:tr>
    </w:tbl>
    <w:p w:rsidR="008E4C3A" w:rsidP="008E4C3A" w:rsidRDefault="008E4C3A" w14:paraId="2466E3AA" w14:textId="77777777">
      <w:pPr>
        <w:spacing w:before="80"/>
      </w:pPr>
    </w:p>
    <w:p w:rsidR="008E4C3A" w:rsidP="008E4C3A" w:rsidRDefault="008E4C3A" w14:paraId="1A38B88B" w14:textId="77777777">
      <w:pPr>
        <w:spacing w:before="80"/>
        <w:ind w:firstLine="1843"/>
      </w:pPr>
      <w:r>
        <w:t>Викладачі: доц. Чуріканова О.Ю.</w:t>
      </w:r>
    </w:p>
    <w:p w:rsidR="008E4C3A" w:rsidP="008E4C3A" w:rsidRDefault="008E4C3A" w14:paraId="0D0C606D" w14:textId="77777777">
      <w:pPr>
        <w:spacing w:before="80"/>
        <w:ind w:firstLine="1843"/>
      </w:pPr>
    </w:p>
    <w:p w:rsidR="008E4C3A" w:rsidP="008E4C3A" w:rsidRDefault="008E4C3A" w14:paraId="2EDBE45B" w14:textId="77777777">
      <w:pPr>
        <w:spacing w:before="80"/>
        <w:ind w:firstLine="1843"/>
        <w:rPr>
          <w:i/>
          <w:sz w:val="16"/>
          <w:szCs w:val="16"/>
        </w:rPr>
      </w:pPr>
    </w:p>
    <w:p w:rsidR="2EEAFBE4" w:rsidP="49DAA8D2" w:rsidRDefault="2EEAFBE4" w14:paraId="2A963107" w14:textId="583EA3BF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</w:pPr>
      <w:r w:rsidRPr="49DAA8D2" w:rsidR="2EEAFBE4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 xml:space="preserve">Пролонговано: на 2023/2024_ н.р. </w:t>
      </w:r>
      <w:r w:rsidR="2EEAFBE4">
        <w:drawing>
          <wp:inline wp14:editId="55FF1FAF" wp14:anchorId="164003B5">
            <wp:extent cx="600075" cy="419100"/>
            <wp:effectExtent l="0" t="0" r="0" b="0"/>
            <wp:docPr id="1025324141" name="" descr="Изображение выглядит как текст, коллекция картинок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30e15f802a48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DAA8D2" w:rsidR="2EEAFBE4">
        <w:rPr>
          <w:rFonts w:ascii="Times New Roman" w:hAnsi="Times New Roman" w:eastAsia="Times New Roman" w:cs="Times New Roman"/>
          <w:noProof w:val="0"/>
          <w:sz w:val="22"/>
          <w:szCs w:val="22"/>
          <w:lang w:val="uk-UA"/>
        </w:rPr>
        <w:t>(О.Ю. Чуріканова) «12» червня 2023р.</w:t>
      </w:r>
    </w:p>
    <w:p w:rsidR="2EEAFBE4" w:rsidP="49DAA8D2" w:rsidRDefault="2EEAFBE4" w14:paraId="1F848086" w14:textId="2BD77C7D">
      <w:pPr>
        <w:spacing w:after="0" w:line="240" w:lineRule="auto"/>
        <w:ind w:left="1134"/>
        <w:jc w:val="center"/>
        <w:rPr>
          <w:rFonts w:ascii="Times New Roman" w:hAnsi="Times New Roman" w:eastAsia="Times New Roman" w:cs="Times New Roman"/>
          <w:noProof w:val="0"/>
          <w:sz w:val="17"/>
          <w:szCs w:val="17"/>
          <w:lang w:val="uk-UA"/>
        </w:rPr>
      </w:pPr>
      <w:r w:rsidRPr="49DAA8D2" w:rsidR="2EEAFBE4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:rsidR="49DAA8D2" w:rsidP="49DAA8D2" w:rsidRDefault="49DAA8D2" w14:paraId="1BF9C8C6" w14:textId="6B9F4A58">
      <w:pPr>
        <w:pStyle w:val="a"/>
        <w:ind w:left="1134"/>
        <w:jc w:val="center"/>
        <w:rPr>
          <w:sz w:val="22"/>
          <w:szCs w:val="22"/>
          <w:vertAlign w:val="superscript"/>
        </w:rPr>
      </w:pPr>
    </w:p>
    <w:p w:rsidR="008E4C3A" w:rsidP="008E4C3A" w:rsidRDefault="008E4C3A" w14:paraId="1C6A84AF" w14:textId="7777777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20__/20__ </w:t>
      </w:r>
      <w:proofErr w:type="spellStart"/>
      <w:r>
        <w:rPr>
          <w:sz w:val="22"/>
          <w:szCs w:val="22"/>
        </w:rPr>
        <w:t>н.р</w:t>
      </w:r>
      <w:proofErr w:type="spellEnd"/>
      <w:r>
        <w:rPr>
          <w:sz w:val="22"/>
          <w:szCs w:val="22"/>
        </w:rPr>
        <w:t>. __________(___________) «__»___ 20__р.</w:t>
      </w:r>
    </w:p>
    <w:p w:rsidR="008E4C3A" w:rsidP="008E4C3A" w:rsidRDefault="008E4C3A" w14:paraId="3D70E433" w14:textId="77777777">
      <w:pPr>
        <w:ind w:left="113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8E4C3A" w:rsidP="008E4C3A" w:rsidRDefault="008E4C3A" w14:paraId="2EEF3BF7" w14:textId="77777777">
      <w:pPr>
        <w:ind w:left="1134"/>
        <w:jc w:val="center"/>
        <w:rPr>
          <w:sz w:val="22"/>
          <w:szCs w:val="22"/>
          <w:vertAlign w:val="superscript"/>
        </w:rPr>
      </w:pPr>
    </w:p>
    <w:p w:rsidR="008E4C3A" w:rsidP="008E4C3A" w:rsidRDefault="008E4C3A" w14:paraId="2ADC387E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="008E4C3A" w:rsidP="008E4C3A" w:rsidRDefault="008E4C3A" w14:paraId="5D6FF15E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="008E4C3A" w:rsidP="008E4C3A" w:rsidRDefault="008E4C3A" w14:paraId="2A8B9AD0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="008E4C3A" w:rsidP="008E4C3A" w:rsidRDefault="008E4C3A" w14:paraId="48BED41C" w14:textId="77777777">
      <w:pPr>
        <w:spacing w:before="120" w:after="120"/>
        <w:jc w:val="center"/>
        <w:rPr>
          <w:b/>
          <w:bCs/>
          <w:sz w:val="28"/>
          <w:szCs w:val="28"/>
        </w:rPr>
      </w:pPr>
    </w:p>
    <w:p w:rsidR="008E4C3A" w:rsidP="008E4C3A" w:rsidRDefault="008E4C3A" w14:paraId="5BDC1900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Дніпро</w:t>
      </w:r>
    </w:p>
    <w:p w:rsidR="008E4C3A" w:rsidP="008E4C3A" w:rsidRDefault="008E4C3A" w14:paraId="25B8053F" w14:textId="77777777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8E4C3A" w:rsidP="008E4C3A" w:rsidRDefault="008E4C3A" w14:paraId="1FADF91C" w14:textId="2132DBE5">
      <w:pPr>
        <w:tabs>
          <w:tab w:val="left" w:pos="4253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6F2903">
        <w:rPr>
          <w:bCs/>
          <w:sz w:val="28"/>
          <w:szCs w:val="28"/>
        </w:rPr>
        <w:t>20</w:t>
      </w:r>
    </w:p>
    <w:p w:rsidR="008E4C3A" w:rsidP="008E4C3A" w:rsidRDefault="008E4C3A" w14:paraId="703A7BFD" w14:textId="77777777">
      <w:pPr>
        <w:spacing w:before="12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E4C3A" w:rsidP="008E4C3A" w:rsidRDefault="008E4C3A" w14:paraId="0EB38A6E" w14:textId="49BF42E8">
      <w:pPr>
        <w:tabs>
          <w:tab w:val="left" w:pos="737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Робоча програма навчальної дисципліни </w:t>
      </w:r>
      <w:r>
        <w:rPr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Електро</w:t>
      </w:r>
      <w:proofErr w:type="spellEnd"/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комерція</w:t>
      </w:r>
      <w:proofErr w:type="spellEnd"/>
      <w:r>
        <w:rPr>
          <w:sz w:val="28"/>
          <w:szCs w:val="28"/>
        </w:rPr>
        <w:t xml:space="preserve">» для магістрів спеціальності 051 «Економіка» / </w:t>
      </w:r>
      <w:proofErr w:type="spellStart"/>
      <w:r>
        <w:rPr>
          <w:iCs/>
          <w:sz w:val="28"/>
          <w:szCs w:val="28"/>
        </w:rPr>
        <w:t>Нац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техн</w:t>
      </w:r>
      <w:proofErr w:type="spellEnd"/>
      <w:r>
        <w:rPr>
          <w:iCs/>
          <w:sz w:val="28"/>
          <w:szCs w:val="28"/>
        </w:rPr>
        <w:t>. ун-т. «Дніпровська політехніка», каф. Е та ЕК. – Д. : НТУ «ДП»,</w:t>
      </w:r>
      <w:r>
        <w:rPr>
          <w:sz w:val="28"/>
          <w:szCs w:val="28"/>
        </w:rPr>
        <w:t xml:space="preserve"> 20</w:t>
      </w:r>
      <w:r w:rsidR="006F2903">
        <w:rPr>
          <w:sz w:val="28"/>
          <w:szCs w:val="28"/>
        </w:rPr>
        <w:t>20</w:t>
      </w:r>
      <w:r>
        <w:rPr>
          <w:sz w:val="28"/>
          <w:szCs w:val="28"/>
        </w:rPr>
        <w:t>. – 11 с.</w:t>
      </w:r>
    </w:p>
    <w:p w:rsidR="008E4C3A" w:rsidP="008E4C3A" w:rsidRDefault="008E4C3A" w14:paraId="18D258A2" w14:textId="77777777">
      <w:pPr>
        <w:suppressLineNumbers/>
        <w:suppressAutoHyphens/>
        <w:autoSpaceDE w:val="0"/>
        <w:autoSpaceDN w:val="0"/>
        <w:spacing w:before="240" w:after="120"/>
        <w:ind w:firstLine="567"/>
        <w:contextualSpacing/>
        <w:jc w:val="both"/>
        <w:rPr>
          <w:sz w:val="28"/>
          <w:szCs w:val="28"/>
        </w:rPr>
      </w:pPr>
    </w:p>
    <w:p w:rsidR="008E4C3A" w:rsidP="008E4C3A" w:rsidRDefault="008E4C3A" w14:paraId="589EFAF1" w14:textId="77777777">
      <w:pPr>
        <w:suppressLineNumbers/>
        <w:suppressAutoHyphens/>
        <w:autoSpaceDE w:val="0"/>
        <w:autoSpaceDN w:val="0"/>
        <w:spacing w:before="240" w:after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Розробник – Чуріканова О.Ю.</w:t>
      </w:r>
    </w:p>
    <w:p w:rsidR="008E4C3A" w:rsidP="008E4C3A" w:rsidRDefault="008E4C3A" w14:paraId="660DE350" w14:textId="7777777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регламентує:</w:t>
      </w:r>
    </w:p>
    <w:p w:rsidR="008E4C3A" w:rsidP="008E4C3A" w:rsidRDefault="008E4C3A" w14:paraId="3DD66641" w14:textId="77777777">
      <w:pPr>
        <w:numPr>
          <w:ilvl w:val="0"/>
          <w:numId w:val="21"/>
        </w:numPr>
        <w:spacing w:before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мету дисципліни;</w:t>
      </w:r>
    </w:p>
    <w:p w:rsidR="008E4C3A" w:rsidP="008E4C3A" w:rsidRDefault="008E4C3A" w14:paraId="651D9E8F" w14:textId="77777777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8E4C3A" w:rsidP="008E4C3A" w:rsidRDefault="008E4C3A" w14:paraId="3C58B0B6" w14:textId="77777777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базові дисципліни;</w:t>
      </w:r>
    </w:p>
    <w:p w:rsidR="008E4C3A" w:rsidP="008E4C3A" w:rsidRDefault="008E4C3A" w14:paraId="31800B03" w14:textId="77777777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:rsidR="008E4C3A" w:rsidP="008E4C3A" w:rsidRDefault="008E4C3A" w14:paraId="18334437" w14:textId="77777777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8E4C3A" w:rsidP="008E4C3A" w:rsidRDefault="008E4C3A" w14:paraId="01CCA875" w14:textId="77777777">
      <w:pPr>
        <w:numPr>
          <w:ilvl w:val="0"/>
          <w:numId w:val="21"/>
        </w:numPr>
        <w:suppressLineNumbers/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8E4C3A" w:rsidP="008E4C3A" w:rsidRDefault="008E4C3A" w14:paraId="23674601" w14:textId="77777777">
      <w:pPr>
        <w:numPr>
          <w:ilvl w:val="0"/>
          <w:numId w:val="21"/>
        </w:numPr>
        <w:suppressLineNumbers/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інструменти, обладнання та програмне забезпечення;</w:t>
      </w:r>
    </w:p>
    <w:p w:rsidR="008E4C3A" w:rsidP="008E4C3A" w:rsidRDefault="008E4C3A" w14:paraId="4BF5625E" w14:textId="77777777">
      <w:pPr>
        <w:numPr>
          <w:ilvl w:val="0"/>
          <w:numId w:val="21"/>
        </w:numPr>
        <w:suppressLineNumbers/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рекомендовані джерела інформації.</w:t>
      </w:r>
    </w:p>
    <w:p w:rsidR="008E4C3A" w:rsidP="008E4C3A" w:rsidRDefault="008E4C3A" w14:paraId="1FCB7E00" w14:textId="77777777">
      <w:pPr>
        <w:suppressLineNumbers/>
        <w:suppressAutoHyphens/>
        <w:ind w:left="567"/>
        <w:contextualSpacing/>
        <w:jc w:val="both"/>
        <w:rPr>
          <w:sz w:val="28"/>
          <w:szCs w:val="28"/>
        </w:rPr>
      </w:pPr>
    </w:p>
    <w:p w:rsidR="008E4C3A" w:rsidP="008E4C3A" w:rsidRDefault="008E4C3A" w14:paraId="5CAD9546" w14:textId="77777777">
      <w:pPr>
        <w:tabs>
          <w:tab w:val="left" w:pos="851"/>
          <w:tab w:val="left" w:pos="2160"/>
        </w:tabs>
        <w:spacing w:before="120" w:line="23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8E4C3A" w:rsidP="008E4C3A" w:rsidRDefault="008E4C3A" w14:paraId="0A447F04" w14:textId="77777777">
      <w:pPr>
        <w:suppressLineNumbers/>
        <w:tabs>
          <w:tab w:val="left" w:pos="284"/>
          <w:tab w:val="left" w:pos="851"/>
        </w:tabs>
        <w:suppressAutoHyphens/>
        <w:spacing w:before="240" w:after="240"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8E4C3A" w:rsidP="008E4C3A" w:rsidRDefault="008E4C3A" w14:paraId="00C9751A" w14:textId="77777777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E4C3A" w:rsidP="008E4C3A" w:rsidRDefault="008E4C3A" w14:paraId="4B9E2635" w14:textId="77777777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>
        <w:rPr>
          <w:rFonts w:eastAsia="TimesNewRoman"/>
          <w:b w:val="0"/>
          <w:sz w:val="28"/>
          <w:szCs w:val="28"/>
        </w:rPr>
        <w:t>Погоджено</w:t>
      </w:r>
      <w:r>
        <w:rPr>
          <w:b w:val="0"/>
          <w:sz w:val="28"/>
          <w:szCs w:val="28"/>
        </w:rPr>
        <w:t xml:space="preserve"> рішенням методичної комісії спеціальності 051 Економіка (протокол № 1 від 30.08.2019 року).</w:t>
      </w:r>
    </w:p>
    <w:p w:rsidR="008E4C3A" w:rsidP="008E4C3A" w:rsidRDefault="008E4C3A" w14:paraId="0D2CAF34" w14:textId="77777777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0" w:lineRule="auto"/>
        <w:ind w:firstLine="567"/>
        <w:jc w:val="both"/>
        <w:rPr>
          <w:sz w:val="28"/>
          <w:szCs w:val="28"/>
        </w:rPr>
      </w:pPr>
    </w:p>
    <w:p w:rsidR="008E4C3A" w:rsidP="008E4C3A" w:rsidRDefault="008E4C3A" w14:paraId="064A04B5" w14:textId="777777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4C3A" w:rsidP="008E4C3A" w:rsidRDefault="008E4C3A" w14:paraId="60A34AAD" w14:textId="77777777">
      <w:pPr>
        <w:ind w:firstLine="567"/>
        <w:jc w:val="both"/>
        <w:rPr>
          <w:sz w:val="28"/>
          <w:szCs w:val="28"/>
        </w:rPr>
      </w:pPr>
    </w:p>
    <w:p w:rsidR="008E4C3A" w:rsidP="008E4C3A" w:rsidRDefault="008E4C3A" w14:paraId="7374AE27" w14:textId="77777777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ЗМІСТ</w:t>
      </w:r>
    </w:p>
    <w:p w:rsidR="008E4C3A" w:rsidRDefault="008E4C3A" w14:paraId="05B38046" w14:textId="04F9D32A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history="1" w:anchor="_Toc38973329">
        <w:r w:rsidRPr="00FF0D1D">
          <w:rPr>
            <w:rStyle w:val="a9"/>
            <w:bCs/>
            <w:noProof/>
          </w:rPr>
          <w:t>1 МЕТА НАВЧАЛЬНОЇ ДИЦИПЛІНИ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_Toc38973329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4C3A" w:rsidRDefault="001543CA" w14:paraId="524CA37E" w14:textId="6B0D91E7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0">
        <w:r w:rsidRPr="00FF0D1D" w:rsidR="008E4C3A">
          <w:rPr>
            <w:rStyle w:val="a9"/>
            <w:bCs/>
            <w:noProof/>
          </w:rPr>
          <w:t>2 ОЧІКУВАНІ ДИСЦИПЛІНАРНІ РЕЗУЛЬТАТИ НАВЧАННЯ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_Toc38973330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4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6128FD1A" w14:textId="2C001B8B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1">
        <w:r w:rsidRPr="00FF0D1D" w:rsidR="008E4C3A">
          <w:rPr>
            <w:rStyle w:val="a9"/>
            <w:bCs/>
            <w:noProof/>
          </w:rPr>
          <w:t>3 БАЗОВІ ДИСЦИПЛІНИ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_Toc38973331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5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7C82B099" w14:textId="08121A59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2">
        <w:r w:rsidRPr="00FF0D1D" w:rsidR="008E4C3A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_Toc38973332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5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3CBDDBD6" w14:textId="4C36052E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3">
        <w:r w:rsidRPr="00FF0D1D" w:rsidR="008E4C3A">
          <w:rPr>
            <w:rStyle w:val="a9"/>
            <w:bCs/>
            <w:noProof/>
          </w:rPr>
          <w:t>5 ПРОГРАМА ДИСЦИПЛІНИ ЗА ВИДАМИ НАВЧАЛЬНИХ ЗАНЯТЬ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_Toc38973333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5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5AA77D21" w14:textId="64A70FAF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4">
        <w:r w:rsidRPr="00FF0D1D" w:rsidR="008E4C3A">
          <w:rPr>
            <w:rStyle w:val="a9"/>
            <w:noProof/>
          </w:rPr>
          <w:t>6 ОЦІНЮВАННЯ РЕЗУЛЬТАТІВ НАВЧАННЯ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_Toc38973334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6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66783367" w14:textId="013D2BD4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5">
        <w:r w:rsidRPr="00FF0D1D" w:rsidR="008E4C3A">
          <w:rPr>
            <w:rStyle w:val="a9"/>
            <w:noProof/>
          </w:rPr>
          <w:t>6.1 Шкали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_Toc38973335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6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2C58DD25" w14:textId="24D5E35D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6">
        <w:r w:rsidRPr="00FF0D1D" w:rsidR="008E4C3A">
          <w:rPr>
            <w:rStyle w:val="a9"/>
            <w:noProof/>
          </w:rPr>
          <w:t>6.2 Засоби та процедури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_Toc38973336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7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6828AF67" w14:textId="59CE0DE2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7">
        <w:r w:rsidRPr="00FF0D1D" w:rsidR="008E4C3A">
          <w:rPr>
            <w:rStyle w:val="a9"/>
            <w:noProof/>
          </w:rPr>
          <w:t>6.3 Критерії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_Toc38973337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8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7BDDEFE3" w14:textId="3F234E7A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8">
        <w:r w:rsidRPr="00FF0D1D" w:rsidR="008E4C3A">
          <w:rPr>
            <w:rStyle w:val="a9"/>
            <w:bCs/>
            <w:noProof/>
          </w:rPr>
          <w:t>7 ІНСТРУМЕНТИ, ОБЛАДНАННЯ ТА ПРОГРАМНЕ ЗАБЕЗПЕЧЕННЯ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_Toc38973338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11</w:t>
        </w:r>
        <w:r w:rsidR="008E4C3A">
          <w:rPr>
            <w:noProof/>
            <w:webHidden/>
          </w:rPr>
          <w:fldChar w:fldCharType="end"/>
        </w:r>
      </w:hyperlink>
    </w:p>
    <w:p w:rsidR="008E4C3A" w:rsidRDefault="001543CA" w14:paraId="0C48BFC5" w14:textId="64E28CF1">
      <w:pPr>
        <w:pStyle w:val="14"/>
        <w:tabs>
          <w:tab w:val="right" w:leader="dot" w:pos="9628"/>
        </w:tabs>
        <w:rPr>
          <w:rFonts w:asciiTheme="minorHAnsi" w:hAnsiTheme="minorHAnsi" w:eastAsiaTheme="minorEastAsia" w:cstheme="minorBidi"/>
          <w:noProof/>
          <w:sz w:val="22"/>
          <w:szCs w:val="22"/>
          <w:lang w:val="ru-RU"/>
        </w:rPr>
      </w:pPr>
      <w:hyperlink w:history="1" w:anchor="_Toc38973339">
        <w:r w:rsidRPr="00FF0D1D" w:rsidR="008E4C3A">
          <w:rPr>
            <w:rStyle w:val="a9"/>
            <w:bCs/>
            <w:noProof/>
          </w:rPr>
          <w:t>8 РЕКОМЕНДОВАНІ ДЖЕРЕЛА ІНФОРМАЦІЇ</w:t>
        </w:r>
        <w:r w:rsidR="008E4C3A">
          <w:rPr>
            <w:noProof/>
            <w:webHidden/>
          </w:rPr>
          <w:tab/>
        </w:r>
        <w:r w:rsidR="008E4C3A">
          <w:rPr>
            <w:noProof/>
            <w:webHidden/>
          </w:rPr>
          <w:fldChar w:fldCharType="begin"/>
        </w:r>
        <w:r w:rsidR="008E4C3A">
          <w:rPr>
            <w:noProof/>
            <w:webHidden/>
          </w:rPr>
          <w:instrText xml:space="preserve"> PAGEREF _Toc38973339 \h </w:instrText>
        </w:r>
        <w:r w:rsidR="008E4C3A">
          <w:rPr>
            <w:noProof/>
            <w:webHidden/>
          </w:rPr>
        </w:r>
        <w:r w:rsidR="008E4C3A">
          <w:rPr>
            <w:noProof/>
            <w:webHidden/>
          </w:rPr>
          <w:fldChar w:fldCharType="separate"/>
        </w:r>
        <w:r w:rsidR="008E4C3A">
          <w:rPr>
            <w:noProof/>
            <w:webHidden/>
          </w:rPr>
          <w:t>11</w:t>
        </w:r>
        <w:r w:rsidR="008E4C3A">
          <w:rPr>
            <w:noProof/>
            <w:webHidden/>
          </w:rPr>
          <w:fldChar w:fldCharType="end"/>
        </w:r>
      </w:hyperlink>
    </w:p>
    <w:p w:rsidR="008E4C3A" w:rsidP="008E4C3A" w:rsidRDefault="008E4C3A" w14:paraId="04094A1C" w14:textId="42605BEE">
      <w:pPr>
        <w:spacing w:after="12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E4C3A" w:rsidP="008E4C3A" w:rsidRDefault="008E4C3A" w14:paraId="736CC5FF" w14:textId="77777777">
      <w:pPr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4C3A" w:rsidP="008E4C3A" w:rsidRDefault="008E4C3A" w14:paraId="2EF4BFD3" w14:textId="77777777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38973329" w:id="0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8E4C3A" w:rsidP="008E4C3A" w:rsidRDefault="008E4C3A" w14:paraId="7E6FC29D" w14:textId="77777777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 xml:space="preserve">В освітньо-професійній програмі Національного технічного університету «Дніпровська політехніка» спеціальності </w:t>
      </w:r>
      <w:r>
        <w:rPr>
          <w:spacing w:val="0"/>
          <w:szCs w:val="28"/>
        </w:rPr>
        <w:t xml:space="preserve">051 «Економіка» </w:t>
      </w:r>
      <w:r>
        <w:rPr>
          <w:bCs/>
          <w:color w:val="000000"/>
          <w:spacing w:val="0"/>
          <w:szCs w:val="28"/>
        </w:rPr>
        <w:t xml:space="preserve">здійснено </w:t>
      </w:r>
      <w:r>
        <w:rPr>
          <w:spacing w:val="0"/>
          <w:szCs w:val="28"/>
        </w:rPr>
        <w:t xml:space="preserve">розподіл програмних результатів навчання (ПРН) за організаційними формами освітнього процесу. Зокрема, до дисципліни </w:t>
      </w:r>
      <w:r>
        <w:rPr>
          <w:spacing w:val="0"/>
          <w:szCs w:val="28"/>
          <w:lang w:val="ru-RU"/>
        </w:rPr>
        <w:t xml:space="preserve">В1.4 </w:t>
      </w:r>
      <w:r>
        <w:rPr>
          <w:spacing w:val="0"/>
          <w:szCs w:val="28"/>
        </w:rPr>
        <w:t xml:space="preserve"> «Електронна комерція» віднесено такі результати навчання:</w:t>
      </w:r>
    </w:p>
    <w:p w:rsidR="008E4C3A" w:rsidP="008E4C3A" w:rsidRDefault="008E4C3A" w14:paraId="2089ED62" w14:textId="77777777">
      <w:pPr>
        <w:pStyle w:val="3"/>
        <w:widowControl w:val="0"/>
        <w:tabs>
          <w:tab w:val="left" w:pos="993"/>
        </w:tabs>
        <w:spacing w:before="240" w:after="240"/>
        <w:ind w:left="0"/>
        <w:rPr>
          <w:bCs/>
          <w:color w:val="000000"/>
          <w:spacing w:val="0"/>
          <w:szCs w:val="28"/>
        </w:rPr>
      </w:pPr>
      <w:r>
        <w:rPr>
          <w:bCs/>
          <w:color w:val="000000"/>
          <w:spacing w:val="0"/>
          <w:szCs w:val="28"/>
        </w:rPr>
        <w:t>ВР1.2</w:t>
      </w:r>
      <w:r>
        <w:rPr>
          <w:bCs/>
          <w:color w:val="000000"/>
          <w:spacing w:val="0"/>
          <w:szCs w:val="28"/>
        </w:rPr>
        <w:tab/>
      </w:r>
      <w:r>
        <w:rPr>
          <w:bCs/>
          <w:color w:val="000000"/>
          <w:spacing w:val="0"/>
          <w:szCs w:val="28"/>
        </w:rPr>
        <w:t>Здійснювати проектування бізнес-процесів організацій.</w:t>
      </w:r>
    </w:p>
    <w:p w:rsidR="008E4C3A" w:rsidP="008E4C3A" w:rsidRDefault="008E4C3A" w14:paraId="66649540" w14:textId="77777777">
      <w:pPr>
        <w:pStyle w:val="3"/>
        <w:widowControl w:val="0"/>
        <w:tabs>
          <w:tab w:val="left" w:pos="993"/>
        </w:tabs>
        <w:spacing w:before="240" w:after="240"/>
        <w:ind w:left="0"/>
        <w:rPr>
          <w:bCs/>
          <w:color w:val="000000"/>
          <w:spacing w:val="0"/>
          <w:szCs w:val="28"/>
        </w:rPr>
      </w:pPr>
      <w:r>
        <w:rPr>
          <w:bCs/>
          <w:color w:val="000000"/>
          <w:spacing w:val="0"/>
          <w:szCs w:val="28"/>
        </w:rPr>
        <w:t>ВР1.3</w:t>
      </w:r>
      <w:r>
        <w:rPr>
          <w:bCs/>
          <w:color w:val="000000"/>
          <w:spacing w:val="0"/>
          <w:szCs w:val="28"/>
        </w:rPr>
        <w:tab/>
      </w:r>
      <w:r>
        <w:rPr>
          <w:bCs/>
          <w:color w:val="000000"/>
          <w:spacing w:val="0"/>
          <w:szCs w:val="28"/>
        </w:rPr>
        <w:t>Використовувати інструментарій створення і використання систем електронної комерції</w:t>
      </w:r>
    </w:p>
    <w:p w:rsidR="008E4C3A" w:rsidP="008E4C3A" w:rsidRDefault="008E4C3A" w14:paraId="3BBEB17C" w14:textId="77777777">
      <w:pPr>
        <w:pStyle w:val="3"/>
        <w:widowControl w:val="0"/>
        <w:spacing w:before="240" w:after="240"/>
        <w:ind w:left="0" w:firstLine="567"/>
        <w:rPr>
          <w:bCs/>
          <w:color w:val="000000"/>
          <w:spacing w:val="0"/>
          <w:szCs w:val="28"/>
        </w:rPr>
      </w:pPr>
      <w:r>
        <w:rPr>
          <w:bCs/>
          <w:color w:val="000000"/>
          <w:spacing w:val="0"/>
          <w:szCs w:val="28"/>
        </w:rPr>
        <w:t>Мета дисципліни – отримання знань у галузі електронної комерції, а також використання вивчених методів та підходів та отриманих теоретичних знань на практиці.</w:t>
      </w:r>
    </w:p>
    <w:p w:rsidR="008E4C3A" w:rsidP="008E4C3A" w:rsidRDefault="008E4C3A" w14:paraId="1DABB7D8" w14:textId="77777777">
      <w:pPr>
        <w:pStyle w:val="3"/>
        <w:widowControl w:val="0"/>
        <w:spacing w:before="240" w:after="240"/>
        <w:ind w:left="0" w:firstLine="567"/>
        <w:rPr>
          <w:bCs/>
          <w:color w:val="000000"/>
          <w:spacing w:val="0"/>
          <w:szCs w:val="28"/>
        </w:rPr>
      </w:pPr>
      <w:r>
        <w:rPr>
          <w:bCs/>
          <w:color w:val="000000"/>
          <w:spacing w:val="0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8E4C3A" w:rsidP="008E4C3A" w:rsidRDefault="008E4C3A" w14:paraId="5FB88C1E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38973330" w:id="1"/>
      <w:bookmarkStart w:name="_Hlk497602021" w:id="2"/>
      <w:r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1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6"/>
        <w:gridCol w:w="1121"/>
        <w:gridCol w:w="7531"/>
      </w:tblGrid>
      <w:tr w:rsidRPr="008E4C3A" w:rsidR="008E4C3A" w:rsidTr="008E4C3A" w14:paraId="050B7D37" w14:textId="77777777">
        <w:trPr>
          <w:tblHeader/>
        </w:trPr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45E45302" w14:textId="77777777">
            <w:pPr>
              <w:jc w:val="center"/>
              <w:rPr>
                <w:b/>
                <w:sz w:val="26"/>
                <w:szCs w:val="26"/>
              </w:rPr>
            </w:pPr>
            <w:bookmarkStart w:name="_Toc503465802" w:id="3"/>
            <w:bookmarkStart w:name="_Hlk497602067" w:id="4"/>
            <w:bookmarkEnd w:id="2"/>
            <w:r w:rsidRPr="008E4C3A">
              <w:rPr>
                <w:b/>
                <w:sz w:val="26"/>
                <w:szCs w:val="26"/>
              </w:rPr>
              <w:t>Шифр</w:t>
            </w:r>
          </w:p>
          <w:p w:rsidRPr="008E4C3A" w:rsidR="008E4C3A" w:rsidRDefault="008E4C3A" w14:paraId="63515415" w14:textId="77777777">
            <w:pPr>
              <w:jc w:val="center"/>
              <w:rPr>
                <w:b/>
                <w:sz w:val="26"/>
                <w:szCs w:val="26"/>
              </w:rPr>
            </w:pPr>
            <w:r w:rsidRPr="008E4C3A">
              <w:rPr>
                <w:b/>
                <w:sz w:val="26"/>
                <w:szCs w:val="26"/>
              </w:rPr>
              <w:t>ПРН</w:t>
            </w:r>
          </w:p>
        </w:tc>
        <w:tc>
          <w:tcPr>
            <w:tcW w:w="45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42139A19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8E4C3A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Pr="008E4C3A" w:rsidR="008E4C3A" w:rsidTr="008E4C3A" w14:paraId="1A2BB8D9" w14:textId="77777777">
        <w:trPr>
          <w:tblHeader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24CF4913" w14:textId="77777777">
            <w:pPr>
              <w:rPr>
                <w:b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3F332A2E" w14:textId="77777777">
            <w:pPr>
              <w:jc w:val="center"/>
              <w:rPr>
                <w:b/>
                <w:sz w:val="26"/>
                <w:szCs w:val="26"/>
              </w:rPr>
            </w:pPr>
            <w:r w:rsidRPr="008E4C3A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28E5FD1B" w14:textId="77777777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8E4C3A">
              <w:rPr>
                <w:b/>
                <w:sz w:val="26"/>
                <w:szCs w:val="26"/>
              </w:rPr>
              <w:t>зміст</w:t>
            </w:r>
          </w:p>
        </w:tc>
      </w:tr>
      <w:tr w:rsidRPr="008E4C3A" w:rsidR="008E4C3A" w:rsidTr="008E4C3A" w14:paraId="4D27FDD8" w14:textId="77777777">
        <w:trPr>
          <w:trHeight w:val="423"/>
        </w:trPr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1A5F0D9D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bookmarkStart w:name="_Hlk498188405" w:id="5"/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1.2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4B99FD07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1.2-1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E4C3A" w:rsidR="008E4C3A" w:rsidRDefault="008E4C3A" w14:paraId="6D8CC9D6" w14:textId="77777777">
            <w:pPr>
              <w:rPr>
                <w:sz w:val="26"/>
                <w:szCs w:val="26"/>
              </w:rPr>
            </w:pPr>
            <w:r w:rsidRPr="008E4C3A">
              <w:rPr>
                <w:bCs/>
                <w:color w:val="000000"/>
                <w:sz w:val="26"/>
                <w:szCs w:val="26"/>
              </w:rPr>
              <w:t xml:space="preserve">Знати </w:t>
            </w:r>
            <w:r w:rsidRPr="008E4C3A">
              <w:rPr>
                <w:sz w:val="26"/>
                <w:szCs w:val="26"/>
              </w:rPr>
              <w:t xml:space="preserve">основні поняття та принципи функціонування електронного бізнесу. Розуміти засади створення системи e-комерції. Знати переваги і недоліки функціонування електронного бізнесу та електронної комерції. Знати види електронного бізнесу та їх особливості. </w:t>
            </w:r>
          </w:p>
        </w:tc>
      </w:tr>
      <w:tr w:rsidRPr="008E4C3A" w:rsidR="008E4C3A" w:rsidTr="008E4C3A" w14:paraId="1A1093A8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12421EEA" w14:textId="7777777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0DA8A983" w14:textId="77777777">
            <w:pPr>
              <w:jc w:val="center"/>
              <w:rPr>
                <w:sz w:val="26"/>
                <w:szCs w:val="26"/>
                <w:lang w:val="ru-RU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1.2-2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E4C3A" w:rsidR="008E4C3A" w:rsidRDefault="008E4C3A" w14:paraId="1A7BCA67" w14:textId="77777777">
            <w:pPr>
              <w:jc w:val="both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8E4C3A">
              <w:rPr>
                <w:sz w:val="26"/>
                <w:szCs w:val="26"/>
                <w:shd w:val="clear" w:color="auto" w:fill="FFFFFF"/>
              </w:rPr>
              <w:t>Вміти здійснювати п</w:t>
            </w:r>
            <w:r w:rsidRPr="008E4C3A">
              <w:rPr>
                <w:sz w:val="26"/>
                <w:szCs w:val="26"/>
              </w:rPr>
              <w:t>орівняльний аналіз електронної комерції з традиційною комерцією. Знати основні процеси здійснення електронної торгівлі в секторі В2В, корпоративні представництва в Інтернеті, віртуальні підприємства, інтернет-інкубатори, мобільна комерція.</w:t>
            </w:r>
          </w:p>
        </w:tc>
      </w:tr>
      <w:tr w:rsidRPr="008E4C3A" w:rsidR="008E4C3A" w:rsidTr="008E4C3A" w14:paraId="2E2EAC6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08FD5D64" w14:textId="77777777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7AF47222" w14:textId="77777777">
            <w:pPr>
              <w:jc w:val="center"/>
              <w:rPr>
                <w:sz w:val="26"/>
                <w:szCs w:val="26"/>
                <w:highlight w:val="yellow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1.2-3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E4C3A" w:rsidR="008E4C3A" w:rsidRDefault="008E4C3A" w14:paraId="0ECB7405" w14:textId="77777777">
            <w:pPr>
              <w:jc w:val="both"/>
              <w:rPr>
                <w:sz w:val="26"/>
                <w:szCs w:val="26"/>
              </w:rPr>
            </w:pPr>
            <w:r w:rsidRPr="008E4C3A">
              <w:rPr>
                <w:sz w:val="26"/>
                <w:szCs w:val="26"/>
              </w:rPr>
              <w:t>Знати види електронних систем взаєморозрахунків та розуміти механізм взаєморозрахунків за пластиковими картами в Інтернеті</w:t>
            </w:r>
          </w:p>
        </w:tc>
      </w:tr>
      <w:tr w:rsidRPr="008E4C3A" w:rsidR="008E4C3A" w:rsidTr="008E4C3A" w14:paraId="774A3DFB" w14:textId="77777777"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4F998573" w14:textId="77777777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  <w:lang w:eastAsia="zh-TW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1.3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4FA15AED" w14:textId="7777777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1.3-1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E4C3A" w:rsidR="008E4C3A" w:rsidRDefault="008E4C3A" w14:paraId="7C2A213E" w14:textId="77777777">
            <w:pPr>
              <w:jc w:val="both"/>
              <w:rPr>
                <w:sz w:val="26"/>
                <w:szCs w:val="26"/>
              </w:rPr>
            </w:pPr>
            <w:r w:rsidRPr="008E4C3A">
              <w:rPr>
                <w:sz w:val="26"/>
                <w:szCs w:val="26"/>
              </w:rPr>
              <w:t>Розуміти та вміти використовувати такі інструменти електронної комерції, як банерна реклама, E-</w:t>
            </w:r>
            <w:proofErr w:type="spellStart"/>
            <w:r w:rsidRPr="008E4C3A">
              <w:rPr>
                <w:sz w:val="26"/>
                <w:szCs w:val="26"/>
              </w:rPr>
              <w:t>mail</w:t>
            </w:r>
            <w:proofErr w:type="spellEnd"/>
            <w:r w:rsidRPr="008E4C3A">
              <w:rPr>
                <w:sz w:val="26"/>
                <w:szCs w:val="26"/>
              </w:rPr>
              <w:t xml:space="preserve"> реклама, вірусний маркетинг, методи аналізу ефективності Інтернет-реклами.  </w:t>
            </w:r>
          </w:p>
        </w:tc>
      </w:tr>
      <w:tr w:rsidRPr="008E4C3A" w:rsidR="008E4C3A" w:rsidTr="008E4C3A" w14:paraId="3EFCEF9F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7638CD20" w14:textId="77777777">
            <w:pPr>
              <w:rPr>
                <w:b/>
                <w:bCs/>
                <w:color w:val="000000"/>
                <w:sz w:val="26"/>
                <w:szCs w:val="26"/>
                <w:highlight w:val="yellow"/>
                <w:lang w:eastAsia="zh-TW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7C224A12" w14:textId="77777777">
            <w:pPr>
              <w:jc w:val="center"/>
              <w:rPr>
                <w:sz w:val="26"/>
                <w:szCs w:val="26"/>
                <w:lang w:val="ru-RU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1.3-2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E4C3A" w:rsidR="008E4C3A" w:rsidRDefault="008E4C3A" w14:paraId="4A8081B6" w14:textId="77777777">
            <w:pPr>
              <w:jc w:val="both"/>
              <w:rPr>
                <w:sz w:val="26"/>
                <w:szCs w:val="26"/>
              </w:rPr>
            </w:pPr>
            <w:r w:rsidRPr="008E4C3A">
              <w:rPr>
                <w:sz w:val="26"/>
                <w:szCs w:val="26"/>
              </w:rPr>
              <w:t>Розуміти етичні проблеми Інтернет-реклами. Знати особливості ринку Інтернет-реклами в Україні.</w:t>
            </w:r>
          </w:p>
        </w:tc>
      </w:tr>
      <w:tr w:rsidRPr="008E4C3A" w:rsidR="008E4C3A" w:rsidTr="008E4C3A" w14:paraId="4BEFA609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08816BB3" w14:textId="77777777">
            <w:pPr>
              <w:rPr>
                <w:b/>
                <w:bCs/>
                <w:color w:val="000000"/>
                <w:sz w:val="26"/>
                <w:szCs w:val="26"/>
                <w:highlight w:val="yellow"/>
                <w:lang w:eastAsia="zh-TW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3A" w:rsidR="008E4C3A" w:rsidRDefault="008E4C3A" w14:paraId="680D69B2" w14:textId="77777777">
            <w:pPr>
              <w:jc w:val="center"/>
              <w:rPr>
                <w:sz w:val="26"/>
                <w:szCs w:val="26"/>
                <w:highlight w:val="yellow"/>
              </w:rPr>
            </w:pPr>
            <w:r w:rsidRPr="008E4C3A">
              <w:rPr>
                <w:sz w:val="26"/>
                <w:szCs w:val="26"/>
              </w:rPr>
              <w:t>В</w:t>
            </w:r>
            <w:r w:rsidRPr="008E4C3A">
              <w:rPr>
                <w:sz w:val="26"/>
                <w:szCs w:val="26"/>
                <w:lang w:val="ru-RU"/>
              </w:rPr>
              <w:t>Р</w:t>
            </w:r>
            <w:r w:rsidRPr="008E4C3A">
              <w:rPr>
                <w:sz w:val="26"/>
                <w:szCs w:val="26"/>
              </w:rPr>
              <w:t>1.3-3</w:t>
            </w:r>
          </w:p>
        </w:tc>
        <w:tc>
          <w:tcPr>
            <w:tcW w:w="3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E4C3A" w:rsidR="008E4C3A" w:rsidRDefault="008E4C3A" w14:paraId="659CD04A" w14:textId="77777777">
            <w:pPr>
              <w:jc w:val="both"/>
              <w:rPr>
                <w:sz w:val="26"/>
                <w:szCs w:val="26"/>
              </w:rPr>
            </w:pPr>
            <w:r w:rsidRPr="008E4C3A">
              <w:rPr>
                <w:sz w:val="26"/>
                <w:szCs w:val="26"/>
              </w:rPr>
              <w:t xml:space="preserve">Вміти використовувати технології </w:t>
            </w:r>
            <w:proofErr w:type="spellStart"/>
            <w:r w:rsidRPr="008E4C3A">
              <w:rPr>
                <w:sz w:val="26"/>
                <w:szCs w:val="26"/>
              </w:rPr>
              <w:t>intranet</w:t>
            </w:r>
            <w:proofErr w:type="spellEnd"/>
            <w:r w:rsidRPr="008E4C3A">
              <w:rPr>
                <w:sz w:val="26"/>
                <w:szCs w:val="26"/>
              </w:rPr>
              <w:t xml:space="preserve"> для внутрішніх потреб компанії</w:t>
            </w:r>
          </w:p>
        </w:tc>
      </w:tr>
    </w:tbl>
    <w:p w:rsidR="008E4C3A" w:rsidP="008E4C3A" w:rsidRDefault="008E4C3A" w14:paraId="43C18A7A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38973331" w:id="6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 БАЗОВІ ДИСЦИПЛІНИ</w:t>
      </w:r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54"/>
        <w:gridCol w:w="6374"/>
      </w:tblGrid>
      <w:tr w:rsidR="008E4C3A" w:rsidTr="008E4C3A" w14:paraId="2C29CAA5" w14:textId="77777777">
        <w:trPr>
          <w:tblHeader/>
        </w:trPr>
        <w:tc>
          <w:tcPr>
            <w:tcW w:w="1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2EA30AD" w14:textId="77777777">
            <w:pPr>
              <w:jc w:val="center"/>
              <w:rPr>
                <w:b/>
                <w:bCs/>
                <w:lang w:eastAsia="zh-TW"/>
              </w:rPr>
            </w:pPr>
            <w:bookmarkStart w:name="_Hlk11856550" w:id="7"/>
            <w:r>
              <w:rPr>
                <w:b/>
              </w:rPr>
              <w:t>Назва дисципліни</w:t>
            </w:r>
          </w:p>
        </w:tc>
        <w:tc>
          <w:tcPr>
            <w:tcW w:w="3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D5A4C32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Здобуті результати навчання</w:t>
            </w:r>
          </w:p>
        </w:tc>
      </w:tr>
      <w:tr w:rsidR="008E4C3A" w:rsidTr="008E4C3A" w14:paraId="05E5D7B2" w14:textId="77777777">
        <w:tc>
          <w:tcPr>
            <w:tcW w:w="1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A4FE36C" w14:textId="77777777">
            <w:pPr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В1.3</w:t>
            </w:r>
            <w:r>
              <w:rPr>
                <w:bCs/>
                <w:spacing w:val="-1"/>
                <w:sz w:val="28"/>
                <w:szCs w:val="28"/>
              </w:rPr>
              <w:tab/>
            </w:r>
            <w:r>
              <w:rPr>
                <w:bCs/>
                <w:spacing w:val="-1"/>
                <w:sz w:val="28"/>
                <w:szCs w:val="28"/>
              </w:rPr>
              <w:t>Інтернет маркетинг</w:t>
            </w:r>
          </w:p>
        </w:tc>
        <w:tc>
          <w:tcPr>
            <w:tcW w:w="3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5D48B03" w14:textId="77777777">
            <w:pPr>
              <w:rPr>
                <w:sz w:val="28"/>
                <w:szCs w:val="28"/>
              </w:rPr>
            </w:pPr>
            <w:r>
              <w:rPr>
                <w:rFonts w:eastAsia="Antiqua"/>
                <w:sz w:val="28"/>
                <w:szCs w:val="28"/>
              </w:rPr>
              <w:t>Використовувати інструментарій створення і використання систем електронної комерції</w:t>
            </w:r>
          </w:p>
        </w:tc>
      </w:tr>
      <w:tr w:rsidR="008E4C3A" w:rsidTr="008E4C3A" w14:paraId="3DF35715" w14:textId="77777777">
        <w:tc>
          <w:tcPr>
            <w:tcW w:w="1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D9086D4" w14:textId="77777777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В1.4</w:t>
            </w:r>
            <w:r>
              <w:rPr>
                <w:bCs/>
                <w:spacing w:val="-1"/>
                <w:sz w:val="28"/>
                <w:szCs w:val="28"/>
              </w:rPr>
              <w:tab/>
            </w:r>
            <w:r>
              <w:rPr>
                <w:bCs/>
                <w:spacing w:val="-1"/>
                <w:sz w:val="28"/>
                <w:szCs w:val="28"/>
              </w:rPr>
              <w:t xml:space="preserve">Інтернет </w:t>
            </w:r>
            <w:proofErr w:type="spellStart"/>
            <w:r>
              <w:rPr>
                <w:bCs/>
                <w:spacing w:val="-1"/>
                <w:sz w:val="28"/>
                <w:szCs w:val="28"/>
              </w:rPr>
              <w:t>трейдинг</w:t>
            </w:r>
            <w:proofErr w:type="spellEnd"/>
            <w:r>
              <w:rPr>
                <w:bCs/>
                <w:spacing w:val="-1"/>
                <w:sz w:val="28"/>
                <w:szCs w:val="28"/>
              </w:rPr>
              <w:t xml:space="preserve"> і біржові інформаційні системи</w:t>
            </w:r>
          </w:p>
        </w:tc>
        <w:tc>
          <w:tcPr>
            <w:tcW w:w="3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C915194" w14:textId="7777777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Antiqua"/>
                <w:sz w:val="28"/>
                <w:szCs w:val="28"/>
              </w:rPr>
              <w:t>Використовувати біржові інформаційні системи для торгівлі в Інтернет</w:t>
            </w:r>
          </w:p>
        </w:tc>
      </w:tr>
    </w:tbl>
    <w:p w:rsidR="008E4C3A" w:rsidP="008E4C3A" w:rsidRDefault="008E4C3A" w14:paraId="3B60A2EF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38973332" w:id="8"/>
      <w:bookmarkEnd w:id="7"/>
      <w:r>
        <w:rPr>
          <w:rFonts w:ascii="Times New Roman" w:hAnsi="Times New Roman"/>
          <w:b/>
          <w:bCs/>
          <w:color w:val="000000"/>
          <w:sz w:val="28"/>
          <w:szCs w:val="28"/>
        </w:rPr>
        <w:t>4 ОБСЯГ І РОЗПОДІЛ ЗА ФОРМАМИ ОРГАНІЗАЦІЇ ОСВІТНЬОГО ПРОЦЕСУ ТА ВИДАМИ НАВЧАЛЬНИХ ЗАНЯТЬ</w:t>
      </w:r>
      <w:bookmarkEnd w:id="8"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8E4C3A" w:rsidTr="7AB482DF" w14:paraId="3057C35D" w14:textId="77777777"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055790A8" w14:textId="77777777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  <w:hideMark/>
          </w:tcPr>
          <w:p w:rsidR="008E4C3A" w:rsidRDefault="008E4C3A" w14:paraId="0B552ABE" w14:textId="77777777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>
              <w:t xml:space="preserve">, </w:t>
            </w:r>
            <w:r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D5566DB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>
              <w:rPr>
                <w:i/>
              </w:rPr>
              <w:t>, години</w:t>
            </w:r>
          </w:p>
        </w:tc>
      </w:tr>
      <w:tr w:rsidR="008E4C3A" w:rsidTr="7AB482DF" w14:paraId="36CCD7C0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8E4C3A" w:rsidRDefault="008E4C3A" w14:paraId="31EE9E87" w14:textId="77777777">
            <w:pPr>
              <w:rPr>
                <w:b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8E4C3A" w:rsidRDefault="008E4C3A" w14:paraId="2A446F6B" w14:textId="77777777">
            <w:pPr>
              <w:rPr>
                <w:b/>
              </w:rPr>
            </w:pPr>
          </w:p>
        </w:tc>
        <w:tc>
          <w:tcPr>
            <w:tcW w:w="12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1E733590" w14:textId="77777777">
            <w:pPr>
              <w:jc w:val="center"/>
              <w:rPr>
                <w:b/>
              </w:rPr>
            </w:pPr>
            <w:r>
              <w:rPr>
                <w:b/>
              </w:rPr>
              <w:t>денна</w:t>
            </w:r>
          </w:p>
        </w:tc>
        <w:tc>
          <w:tcPr>
            <w:tcW w:w="12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44DA990C" w14:textId="77777777">
            <w:pPr>
              <w:jc w:val="center"/>
              <w:rPr>
                <w:b/>
              </w:rPr>
            </w:pPr>
            <w:r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112E42FE" w14:textId="7777777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заочна</w:t>
            </w:r>
          </w:p>
        </w:tc>
      </w:tr>
      <w:tr w:rsidR="008E4C3A" w:rsidTr="7AB482DF" w14:paraId="52EF2464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8E4C3A" w:rsidRDefault="008E4C3A" w14:paraId="6B7DB38B" w14:textId="77777777">
            <w:pPr>
              <w:rPr>
                <w:b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8E4C3A" w:rsidRDefault="008E4C3A" w14:paraId="505DD0AF" w14:textId="77777777">
            <w:pPr>
              <w:rPr>
                <w:b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E4C3A" w:rsidRDefault="008E4C3A" w14:paraId="3A1BA6B6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1D7657D" w14:textId="77777777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E4C3A" w:rsidRDefault="008E4C3A" w14:paraId="4F5D504A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49DE0598" w14:textId="77777777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E4C3A" w:rsidRDefault="008E4C3A" w14:paraId="65896279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62939605" w14:textId="77777777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</w:tr>
      <w:tr w:rsidR="008E4C3A" w:rsidTr="7AB482DF" w14:paraId="1D1C2A45" w14:textId="77777777"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3B5403B8" w14:textId="77777777">
            <w:r>
              <w:t>лекційні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211F7932" w14:textId="2F41DBCE">
            <w:pPr>
              <w:jc w:val="center"/>
              <w:rPr>
                <w:color w:val="000000"/>
                <w:lang w:val="ru-RU"/>
              </w:rPr>
            </w:pPr>
            <w:r w:rsidRPr="7AB482DF" w:rsidR="30492DA5">
              <w:rPr>
                <w:color w:val="000000" w:themeColor="text1" w:themeTint="FF" w:themeShade="FF"/>
              </w:rPr>
              <w:t>4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4F79345A" w14:textId="35009E40">
            <w:pPr>
              <w:jc w:val="center"/>
              <w:rPr>
                <w:color w:val="000000"/>
                <w:lang w:val="ru-RU"/>
              </w:rPr>
            </w:pPr>
            <w:r w:rsidRPr="7AB482DF" w:rsidR="664E4899">
              <w:rPr>
                <w:color w:val="000000" w:themeColor="text1" w:themeTint="FF" w:themeShade="FF"/>
              </w:rPr>
              <w:t>1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77DA3B9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0A2CA9A2" w14:textId="7777777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6E7471E8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0442CB1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1176FED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E4C3A" w:rsidTr="7AB482DF" w14:paraId="6EA50077" w14:textId="77777777"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C8E6591" w14:textId="77777777">
            <w:r>
              <w:t>практичні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P="7AB482DF" w:rsidRDefault="008E4C3A" w14:paraId="5DDB56F9" w14:textId="1A4150D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AB482DF" w:rsidR="277F6B55">
              <w:rPr>
                <w:color w:val="000000" w:themeColor="text1" w:themeTint="FF" w:themeShade="FF"/>
              </w:rPr>
              <w:t>80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42A46C7E" w14:textId="6BCC45EE">
            <w:pPr>
              <w:jc w:val="center"/>
              <w:rPr>
                <w:color w:val="000000"/>
              </w:rPr>
            </w:pPr>
            <w:r w:rsidRPr="7AB482DF" w:rsidR="19D11B67">
              <w:rPr>
                <w:color w:val="000000" w:themeColor="text1" w:themeTint="FF" w:themeShade="FF"/>
              </w:rPr>
              <w:t>3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38E2F60A" w14:textId="60D2D555">
            <w:pPr>
              <w:jc w:val="center"/>
              <w:rPr>
                <w:color w:val="000000"/>
              </w:rPr>
            </w:pPr>
            <w:r w:rsidRPr="7AB482DF" w:rsidR="6C4A3246">
              <w:rPr>
                <w:color w:val="000000" w:themeColor="text1" w:themeTint="FF" w:themeShade="FF"/>
              </w:rPr>
              <w:t>5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7605B66B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54343070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7133256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22EF62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E4C3A" w:rsidTr="7AB482DF" w14:paraId="68E9D46D" w14:textId="77777777"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4B0FC313" w14:textId="77777777">
            <w:r>
              <w:t>лабораторні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36BB94D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5497C8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7F3C30D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432BBA52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7F97B76C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7A64B00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03C2F2D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4C3A" w:rsidTr="7AB482DF" w14:paraId="6A8DD9E1" w14:textId="77777777"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6D8742A5" w14:textId="77777777">
            <w:r>
              <w:t>семінари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7914A71A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285B97B1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CD735E5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473B6ECD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4E169BCB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463951C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0B5C2F43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E4C3A" w:rsidTr="7AB482DF" w14:paraId="7AF81F40" w14:textId="77777777"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5EEC83F3" w14:textId="77777777">
            <w:pPr>
              <w:jc w:val="right"/>
            </w:pPr>
            <w:r>
              <w:t>РАЗОМ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P="7AB482DF" w:rsidRDefault="008E4C3A" w14:paraId="328EDABE" w14:textId="0E67108F">
            <w:pPr>
              <w:jc w:val="center"/>
              <w:rPr>
                <w:color w:val="000000"/>
              </w:rPr>
            </w:pPr>
            <w:r w:rsidRPr="7AB482DF" w:rsidR="008E4C3A">
              <w:rPr>
                <w:color w:val="000000" w:themeColor="text1" w:themeTint="FF" w:themeShade="FF"/>
              </w:rPr>
              <w:t>1</w:t>
            </w:r>
            <w:r w:rsidRPr="7AB482DF" w:rsidR="3965F9CB">
              <w:rPr>
                <w:color w:val="000000" w:themeColor="text1" w:themeTint="FF" w:themeShade="FF"/>
              </w:rPr>
              <w:t>2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P="7AB482DF" w:rsidRDefault="008E4C3A" w14:paraId="2D6A8038" w14:textId="2633FED3">
            <w:pPr>
              <w:jc w:val="center"/>
              <w:rPr>
                <w:color w:val="000000"/>
              </w:rPr>
            </w:pPr>
            <w:r w:rsidRPr="7AB482DF" w:rsidR="5422E9B1">
              <w:rPr>
                <w:color w:val="000000" w:themeColor="text1" w:themeTint="FF" w:themeShade="FF"/>
              </w:rPr>
              <w:t>4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P="7AB482DF" w:rsidRDefault="008E4C3A" w14:paraId="69C5ABF9" w14:textId="3FE2BF7E">
            <w:pPr>
              <w:jc w:val="center"/>
              <w:rPr>
                <w:color w:val="000000"/>
              </w:rPr>
            </w:pPr>
            <w:r w:rsidRPr="7AB482DF" w:rsidR="19A1C8F6">
              <w:rPr>
                <w:color w:val="000000" w:themeColor="text1" w:themeTint="FF" w:themeShade="FF"/>
              </w:rPr>
              <w:t>8</w:t>
            </w:r>
            <w:r w:rsidRPr="7AB482DF" w:rsidR="008E4C3A">
              <w:rPr>
                <w:color w:val="000000" w:themeColor="text1" w:themeTint="FF" w:themeShade="FF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5F63622C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4C3A" w:rsidRDefault="008E4C3A" w14:paraId="02BA0F59" w14:textId="777777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36EB893F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E4C3A" w:rsidRDefault="008E4C3A" w14:paraId="04FD0D69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</w:tr>
    </w:tbl>
    <w:p w:rsidR="008E4C3A" w:rsidP="008E4C3A" w:rsidRDefault="008E4C3A" w14:paraId="1BD3DD9A" w14:textId="77777777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38973333" w:id="9"/>
      <w:r>
        <w:rPr>
          <w:rFonts w:ascii="Times New Roman" w:hAnsi="Times New Roman"/>
          <w:b/>
          <w:bCs/>
          <w:color w:val="000000"/>
          <w:sz w:val="28"/>
          <w:szCs w:val="28"/>
        </w:rPr>
        <w:t>5 ПРОГРАМА ДИСЦИПЛІНИ ЗА ВИДАМИ НАВЧАЛЬНИХ ЗАНЯТЬ</w:t>
      </w:r>
      <w:bookmarkEnd w:id="9"/>
    </w:p>
    <w:p w:rsidR="008E4C3A" w:rsidP="008E4C3A" w:rsidRDefault="008E4C3A" w14:paraId="29E92075" w14:textId="77777777">
      <w:pPr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8E4C3A" w:rsidTr="008E4C3A" w14:paraId="5B59D0DB" w14:textId="77777777">
        <w:trPr>
          <w:trHeight w:val="20"/>
          <w:tblHeader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F8EF53A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Шифри</w:t>
            </w:r>
          </w:p>
          <w:p w:rsidR="008E4C3A" w:rsidRDefault="008E4C3A" w14:paraId="5A62B245" w14:textId="77777777">
            <w:pPr>
              <w:jc w:val="center"/>
            </w:pPr>
            <w:r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75DF92E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B2D13B6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>
              <w:rPr>
                <w:bCs/>
                <w:i/>
                <w:color w:val="000000"/>
              </w:rPr>
              <w:t>години</w:t>
            </w:r>
          </w:p>
        </w:tc>
      </w:tr>
      <w:tr w:rsidR="008E4C3A" w:rsidTr="008E4C3A" w14:paraId="0D212775" w14:textId="77777777">
        <w:trPr>
          <w:trHeight w:val="20"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E4C3A" w:rsidRDefault="008E4C3A" w14:paraId="1FAE540D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DDB3F2D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F1393FD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8E4C3A" w:rsidTr="008E4C3A" w14:paraId="18C12813" w14:textId="77777777">
        <w:trPr>
          <w:trHeight w:val="20"/>
        </w:trPr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BF35F1D" w14:textId="77777777">
            <w:r>
              <w:t>ВР1.2-1</w:t>
            </w:r>
          </w:p>
          <w:p w:rsidR="008E4C3A" w:rsidRDefault="008E4C3A" w14:paraId="5294AA6F" w14:textId="77777777">
            <w:r>
              <w:t>ВР1.2-2</w:t>
            </w:r>
          </w:p>
          <w:p w:rsidR="008E4C3A" w:rsidRDefault="008E4C3A" w14:paraId="2C5B486E" w14:textId="77777777">
            <w:r>
              <w:t>ВР1.2-3</w:t>
            </w:r>
          </w:p>
          <w:p w:rsidR="008E4C3A" w:rsidRDefault="008E4C3A" w14:paraId="44F67136" w14:textId="77777777">
            <w:r>
              <w:t>ВР1.3-1</w:t>
            </w:r>
          </w:p>
          <w:p w:rsidR="008E4C3A" w:rsidRDefault="008E4C3A" w14:paraId="3D6208DF" w14:textId="77777777">
            <w:r>
              <w:t>ВР1.3-2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4FB2E32" w14:textId="77777777">
            <w:pPr>
              <w:rPr>
                <w:b/>
              </w:rPr>
            </w:pPr>
            <w:r>
              <w:rPr>
                <w:b/>
                <w:bCs/>
              </w:rPr>
              <w:t>1 Основні поняття електронного бізнесу й електронної комерції</w:t>
            </w:r>
          </w:p>
        </w:tc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328368A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E4C3A" w:rsidTr="008E4C3A" w14:paraId="59830C50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52B0F82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FFEC752" w14:textId="77777777">
            <w:r>
              <w:t>Основні поняття та принципи функціонування електронного бізнесу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C314725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7C47E05C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37C49E8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22C11E4" w14:textId="77777777">
            <w:r>
              <w:rPr>
                <w:bCs/>
              </w:rPr>
              <w:t xml:space="preserve">Засади створення системи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-комерції. Переваги і недоліки функціонування електронного бізнесу та електронної комерції.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FB70BAF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330E8AA7" w14:textId="77777777">
        <w:trPr>
          <w:trHeight w:val="20"/>
        </w:trPr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C771491" w14:textId="77777777">
            <w:r>
              <w:t>ВР1.2-1</w:t>
            </w:r>
          </w:p>
          <w:p w:rsidR="008E4C3A" w:rsidRDefault="008E4C3A" w14:paraId="2F5CF54A" w14:textId="77777777">
            <w:r>
              <w:t>ВР1.2-2</w:t>
            </w:r>
          </w:p>
          <w:p w:rsidR="008E4C3A" w:rsidRDefault="008E4C3A" w14:paraId="1C3AE00B" w14:textId="77777777">
            <w:r>
              <w:t>ВР1.3-1</w:t>
            </w:r>
          </w:p>
          <w:p w:rsidR="008E4C3A" w:rsidRDefault="008E4C3A" w14:paraId="19B1B667" w14:textId="77777777">
            <w:r>
              <w:t>ВР1.3-2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1AF4DEE" w14:textId="77777777">
            <w:pPr>
              <w:rPr>
                <w:b/>
              </w:rPr>
            </w:pPr>
            <w:r>
              <w:rPr>
                <w:b/>
                <w:bCs/>
              </w:rPr>
              <w:t>2 Електронна комерція як складова електронного бізнесу</w:t>
            </w:r>
          </w:p>
        </w:tc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D4D8C5C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E4C3A" w:rsidTr="008E4C3A" w14:paraId="65BE097B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FE9EB5A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BF6CEDC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Електронна комерція як складова електронного бізнесу. Порівняльний аналіз електронної комерції з традиційною комерцією.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66AAEBB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17FCC6D5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67EB3D0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5C4FD45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Види електронного бізнесу.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134F736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1FEE97C4" w14:textId="77777777">
        <w:trPr>
          <w:trHeight w:val="20"/>
        </w:trPr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764A8BA" w14:textId="77777777">
            <w:r>
              <w:t>ВР1.2-1</w:t>
            </w:r>
          </w:p>
          <w:p w:rsidR="008E4C3A" w:rsidRDefault="008E4C3A" w14:paraId="4BA9CF1F" w14:textId="77777777">
            <w:r>
              <w:t>ВР1.2-2</w:t>
            </w:r>
          </w:p>
          <w:p w:rsidR="008E4C3A" w:rsidRDefault="008E4C3A" w14:paraId="4C7BB326" w14:textId="77777777">
            <w:r>
              <w:t>ВР1.2-3</w:t>
            </w:r>
          </w:p>
          <w:p w:rsidR="008E4C3A" w:rsidRDefault="008E4C3A" w14:paraId="40949F4F" w14:textId="77777777">
            <w:r>
              <w:t>ВР1.3-1</w:t>
            </w:r>
          </w:p>
          <w:p w:rsidR="008E4C3A" w:rsidRDefault="008E4C3A" w14:paraId="20B05FC2" w14:textId="77777777">
            <w:r>
              <w:t>ВР1.3-2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95668F3" w14:textId="77777777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3 Система електронної комерції в корпоративному секторі: корпоративні представництва в Інтернеті, віртуальні підприємства, Інтернет-інкубатори, мобільна комерція.</w:t>
            </w:r>
          </w:p>
        </w:tc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304F316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E4C3A" w:rsidTr="008E4C3A" w14:paraId="72E6EA06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F410EF3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DE74477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Основні процеси здійснення електронної торгівлі в секторі В2В.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C3A47F2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4612B26E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FACE397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6A3D1A0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Корпоративні представництва в Інтернеті.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5ADC2B1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68FF00AB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653ED4B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CC32D16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Віртуальні підприємства.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6A592D7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376642F4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9C993AA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53297AE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Інтернет-інкубатори.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0F1CD85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171AC936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9236A19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EAA2AA9" w14:textId="77777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Мобільна комерція.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1334640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54568A84" w14:textId="77777777">
        <w:trPr>
          <w:trHeight w:val="20"/>
        </w:trPr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9A5ECCA" w14:textId="77777777">
            <w:r>
              <w:t>ВР1.2-1</w:t>
            </w:r>
          </w:p>
          <w:p w:rsidR="008E4C3A" w:rsidRDefault="008E4C3A" w14:paraId="6D79E8DB" w14:textId="77777777">
            <w:r>
              <w:t>ВР1.2-2</w:t>
            </w:r>
          </w:p>
          <w:p w:rsidR="008E4C3A" w:rsidRDefault="008E4C3A" w14:paraId="78E713EA" w14:textId="77777777">
            <w:r>
              <w:t>ВР1.2-3</w:t>
            </w:r>
          </w:p>
          <w:p w:rsidR="008E4C3A" w:rsidRDefault="008E4C3A" w14:paraId="53F3E9AC" w14:textId="77777777">
            <w:r>
              <w:t>ВР1.3-1</w:t>
            </w:r>
          </w:p>
          <w:p w:rsidR="008E4C3A" w:rsidRDefault="008E4C3A" w14:paraId="4F585A74" w14:textId="77777777">
            <w:r>
              <w:t>ВР1.3-2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B92EE5C" w14:textId="77777777">
            <w:pPr>
              <w:rPr>
                <w:b/>
              </w:rPr>
            </w:pPr>
            <w:r>
              <w:rPr>
                <w:b/>
                <w:bCs/>
              </w:rPr>
              <w:t>4 Електронні платіжні системи.</w:t>
            </w:r>
          </w:p>
        </w:tc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E4C3A" w:rsidRDefault="008E4C3A" w14:paraId="1ECEE736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8E4C3A" w:rsidRDefault="008E4C3A" w14:paraId="0288C768" w14:textId="77777777">
            <w:pPr>
              <w:jc w:val="center"/>
              <w:rPr>
                <w:bCs/>
                <w:color w:val="000000"/>
              </w:rPr>
            </w:pPr>
          </w:p>
        </w:tc>
      </w:tr>
      <w:tr w:rsidR="008E4C3A" w:rsidTr="008E4C3A" w14:paraId="0AAD850C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70CCA77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0BFFFE9" w14:textId="77777777">
            <w:pPr>
              <w:rPr>
                <w:b/>
                <w:color w:val="000000"/>
                <w:lang w:val="ru-RU"/>
              </w:rPr>
            </w:pPr>
            <w:r>
              <w:rPr>
                <w:bCs/>
              </w:rPr>
              <w:t>Види електронних систем взаєморозрахунків.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0C96ED4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493D6FA2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DD5E285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15FD4E4" w14:textId="77777777">
            <w:pPr>
              <w:rPr>
                <w:bCs/>
              </w:rPr>
            </w:pPr>
            <w:r>
              <w:rPr>
                <w:bCs/>
              </w:rPr>
              <w:t>Пластикові карти.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4772118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4B5FC2D0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4F0727E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765210B" w14:textId="77777777">
            <w:pPr>
              <w:rPr>
                <w:bCs/>
              </w:rPr>
            </w:pPr>
            <w:r>
              <w:rPr>
                <w:bCs/>
              </w:rPr>
              <w:t>Механізм взаєморозрахунків за пластиковими картами в Інтернеті.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DB17198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05E27B29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3C1834D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1D6DD5E" w14:textId="77777777">
            <w:pPr>
              <w:rPr>
                <w:bCs/>
              </w:rPr>
            </w:pPr>
            <w:r>
              <w:rPr>
                <w:bCs/>
                <w:color w:val="000000"/>
              </w:rPr>
              <w:t>Електронні гроші.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AF7220F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3B95B67A" w14:textId="77777777">
        <w:trPr>
          <w:trHeight w:val="20"/>
        </w:trPr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C9B81F9" w14:textId="77777777">
            <w:r>
              <w:t>ВР1.2-1</w:t>
            </w:r>
          </w:p>
          <w:p w:rsidR="008E4C3A" w:rsidRDefault="008E4C3A" w14:paraId="54D6227E" w14:textId="77777777">
            <w:r>
              <w:t>ВР1.2-2</w:t>
            </w:r>
          </w:p>
          <w:p w:rsidR="008E4C3A" w:rsidRDefault="008E4C3A" w14:paraId="35F63156" w14:textId="77777777">
            <w:r>
              <w:t>ВР1.2-3</w:t>
            </w:r>
          </w:p>
          <w:p w:rsidR="008E4C3A" w:rsidRDefault="008E4C3A" w14:paraId="40CF89DB" w14:textId="77777777">
            <w:r>
              <w:t>ВР1.3-1</w:t>
            </w:r>
          </w:p>
          <w:p w:rsidR="008E4C3A" w:rsidRDefault="008E4C3A" w14:paraId="74E879B0" w14:textId="77777777">
            <w:r>
              <w:t>ВР1.3-2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5913AB1" w14:textId="77777777">
            <w:pPr>
              <w:jc w:val="both"/>
              <w:rPr>
                <w:b/>
              </w:rPr>
            </w:pPr>
            <w:r>
              <w:rPr>
                <w:b/>
              </w:rPr>
              <w:t>5 Реклама в електронній комерції</w:t>
            </w:r>
          </w:p>
        </w:tc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F85658C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8E4C3A" w:rsidTr="008E4C3A" w14:paraId="27B38833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98641A8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E91B3FB" w14:textId="77777777">
            <w:r>
              <w:rPr>
                <w:bCs/>
                <w:iCs/>
                <w:lang w:eastAsia="uk-UA"/>
              </w:rPr>
              <w:t>Банерна реклама.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6B27808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5346200B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D7CD655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937517F" w14:textId="77777777">
            <w:r>
              <w:rPr>
                <w:bCs/>
                <w:iCs/>
                <w:lang w:eastAsia="uk-UA"/>
              </w:rPr>
              <w:t>E-</w:t>
            </w:r>
            <w:proofErr w:type="spellStart"/>
            <w:r>
              <w:rPr>
                <w:bCs/>
                <w:iCs/>
                <w:lang w:eastAsia="uk-UA"/>
              </w:rPr>
              <w:t>mail</w:t>
            </w:r>
            <w:proofErr w:type="spellEnd"/>
            <w:r>
              <w:rPr>
                <w:bCs/>
                <w:iCs/>
                <w:lang w:eastAsia="uk-UA"/>
              </w:rPr>
              <w:t xml:space="preserve"> реклама. Вірусний маркетинг.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A3E4E14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1E2B8793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4482A7A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F92540D" w14:textId="7777777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Методи аналізу ефективності Інтернет-реклами.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BAF465F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095FBF0B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6FCDCCF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DAFB2D6" w14:textId="7777777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rStyle w:val="mw-headline"/>
                <w:bCs/>
                <w:lang w:val="ru-RU"/>
              </w:rPr>
              <w:t>Етичні</w:t>
            </w:r>
            <w:proofErr w:type="spellEnd"/>
            <w:r>
              <w:rPr>
                <w:rStyle w:val="mw-headline"/>
                <w:bCs/>
                <w:lang w:val="ru-RU"/>
              </w:rPr>
              <w:t xml:space="preserve"> </w:t>
            </w:r>
            <w:proofErr w:type="spellStart"/>
            <w:r>
              <w:rPr>
                <w:rStyle w:val="mw-headline"/>
                <w:bCs/>
                <w:lang w:val="ru-RU"/>
              </w:rPr>
              <w:t>проблеми</w:t>
            </w:r>
            <w:proofErr w:type="spellEnd"/>
            <w:r>
              <w:rPr>
                <w:rStyle w:val="mw-headline"/>
                <w:bCs/>
                <w:lang w:val="ru-RU"/>
              </w:rPr>
              <w:t xml:space="preserve"> </w:t>
            </w:r>
            <w:proofErr w:type="spellStart"/>
            <w:r>
              <w:rPr>
                <w:rStyle w:val="mw-headline"/>
                <w:bCs/>
                <w:lang w:val="ru-RU"/>
              </w:rPr>
              <w:t>Інтернет-реклами</w:t>
            </w:r>
            <w:proofErr w:type="spellEnd"/>
            <w:r>
              <w:rPr>
                <w:rStyle w:val="mw-headline"/>
                <w:bCs/>
              </w:rPr>
              <w:t>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86C9A14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1FF98A56" w14:textId="77777777">
        <w:trPr>
          <w:trHeight w:val="2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930D14D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0DA5BAE" w14:textId="77777777">
            <w:pPr>
              <w:jc w:val="both"/>
            </w:pPr>
            <w:proofErr w:type="spellStart"/>
            <w:r>
              <w:rPr>
                <w:lang w:val="ru-RU"/>
              </w:rPr>
              <w:t>Ринок</w:t>
            </w:r>
            <w:proofErr w:type="spellEnd"/>
            <w:r>
              <w:rPr>
                <w:lang w:val="ru-RU"/>
              </w:rPr>
              <w:t xml:space="preserve"> </w:t>
            </w:r>
            <w:r>
              <w:t>І</w:t>
            </w:r>
            <w:proofErr w:type="spellStart"/>
            <w:r>
              <w:rPr>
                <w:lang w:val="ru-RU"/>
              </w:rPr>
              <w:t>нтернет-реклами</w:t>
            </w:r>
            <w:proofErr w:type="spellEnd"/>
            <w:r>
              <w:rPr>
                <w:lang w:val="ru-RU"/>
              </w:rPr>
              <w:t xml:space="preserve"> в </w:t>
            </w:r>
            <w:r>
              <w:t>У</w:t>
            </w:r>
            <w:proofErr w:type="spellStart"/>
            <w:r>
              <w:rPr>
                <w:lang w:val="ru-RU"/>
              </w:rPr>
              <w:t>країні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3FBDA7B" w14:textId="77777777">
            <w:pPr>
              <w:rPr>
                <w:bCs/>
                <w:color w:val="000000"/>
              </w:rPr>
            </w:pPr>
          </w:p>
        </w:tc>
      </w:tr>
      <w:tr w:rsidR="008E4C3A" w:rsidTr="008E4C3A" w14:paraId="3C37635C" w14:textId="77777777">
        <w:trPr>
          <w:trHeight w:val="20"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33CBD37" w14:textId="77777777">
            <w:r>
              <w:t>ВР1.3-3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C33B4C2" w14:textId="77777777">
            <w:pPr>
              <w:rPr>
                <w:bCs/>
              </w:rPr>
            </w:pPr>
            <w:r>
              <w:rPr>
                <w:b/>
                <w:bCs/>
              </w:rPr>
              <w:t xml:space="preserve">6 Використання технології </w:t>
            </w:r>
            <w:proofErr w:type="spellStart"/>
            <w:r>
              <w:rPr>
                <w:b/>
                <w:bCs/>
              </w:rPr>
              <w:t>intranet</w:t>
            </w:r>
            <w:proofErr w:type="spellEnd"/>
            <w:r>
              <w:rPr>
                <w:b/>
                <w:bCs/>
              </w:rPr>
              <w:t xml:space="preserve"> для внутрішніх потреб компанії.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6AA3EC9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8E4C3A" w:rsidTr="008E4C3A" w14:paraId="0698A3F7" w14:textId="77777777">
        <w:trPr>
          <w:trHeight w:val="20"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E4C3A" w:rsidRDefault="008E4C3A" w14:paraId="33EB9F0F" w14:textId="77777777"/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141C5BB" w14:textId="7777777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34B9B7C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8E4C3A" w:rsidTr="008E4C3A" w14:paraId="013C071C" w14:textId="77777777">
        <w:trPr>
          <w:trHeight w:val="20"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8D6EBE3" w14:textId="77777777">
            <w:r>
              <w:t>ВР1.2-1</w:t>
            </w:r>
          </w:p>
          <w:p w:rsidR="008E4C3A" w:rsidRDefault="008E4C3A" w14:paraId="582433ED" w14:textId="77777777">
            <w:r>
              <w:t>ВР1.2-2</w:t>
            </w:r>
          </w:p>
          <w:p w:rsidR="008E4C3A" w:rsidRDefault="008E4C3A" w14:paraId="7FE8FF32" w14:textId="77777777">
            <w:r>
              <w:t>ВР1.2-3</w:t>
            </w:r>
          </w:p>
          <w:p w:rsidR="008E4C3A" w:rsidRDefault="008E4C3A" w14:paraId="28931F7F" w14:textId="77777777">
            <w:r>
              <w:t>ВР1.3-1</w:t>
            </w:r>
          </w:p>
          <w:p w:rsidR="008E4C3A" w:rsidRDefault="008E4C3A" w14:paraId="2F2C0834" w14:textId="77777777">
            <w:r>
              <w:t>ВР1.3-2</w:t>
            </w:r>
          </w:p>
          <w:p w:rsidR="008E4C3A" w:rsidRDefault="008E4C3A" w14:paraId="47438E27" w14:textId="77777777">
            <w:r>
              <w:t>ВР1.3-3</w:t>
            </w:r>
          </w:p>
        </w:tc>
        <w:tc>
          <w:tcPr>
            <w:tcW w:w="3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5B15127" w14:textId="77777777">
            <w:pPr>
              <w:rPr>
                <w:b/>
                <w:color w:val="000000"/>
              </w:rPr>
            </w:pPr>
            <w:r>
              <w:t xml:space="preserve">Комплексне практичне завдання. 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E82F69E" w14:textId="777777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8E4C3A" w:rsidTr="008E4C3A" w14:paraId="35BB6EDF" w14:textId="77777777">
        <w:trPr>
          <w:trHeight w:val="20"/>
        </w:trPr>
        <w:tc>
          <w:tcPr>
            <w:tcW w:w="42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P="008E4C3A" w:rsidRDefault="008E4C3A" w14:paraId="76E96C73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E4C3A" w:rsidRDefault="008E4C3A" w14:paraId="73F26938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</w:tr>
    </w:tbl>
    <w:p w:rsidR="008E4C3A" w:rsidP="008E4C3A" w:rsidRDefault="008E4C3A" w14:paraId="72993FA5" w14:textId="77777777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name="_Toc38973334" w:id="10"/>
      <w:bookmarkStart w:name="_Hlk23962318" w:id="11"/>
      <w:r>
        <w:rPr>
          <w:sz w:val="28"/>
          <w:szCs w:val="28"/>
        </w:rPr>
        <w:t>6 </w:t>
      </w:r>
      <w:bookmarkEnd w:id="3"/>
      <w:r>
        <w:rPr>
          <w:sz w:val="28"/>
          <w:szCs w:val="28"/>
        </w:rPr>
        <w:t>ОЦІНЮВАННЯ РЕЗУЛЬТАТІВ НАВЧАННЯ</w:t>
      </w:r>
      <w:bookmarkEnd w:id="10"/>
    </w:p>
    <w:p w:rsidR="008E4C3A" w:rsidP="008E4C3A" w:rsidRDefault="008E4C3A" w14:paraId="7C2B8696" w14:textId="77777777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:rsidR="008E4C3A" w:rsidP="008E4C3A" w:rsidRDefault="008E4C3A" w14:paraId="2CD72D31" w14:textId="77777777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:rsidR="008E4C3A" w:rsidP="008E4C3A" w:rsidRDefault="008E4C3A" w14:paraId="55ED7EA6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38973335" w:id="12"/>
      <w:r>
        <w:rPr>
          <w:sz w:val="28"/>
          <w:szCs w:val="28"/>
        </w:rPr>
        <w:t>6.1 Шкали</w:t>
      </w:r>
      <w:bookmarkEnd w:id="12"/>
    </w:p>
    <w:p w:rsidR="008E4C3A" w:rsidP="008E4C3A" w:rsidRDefault="008E4C3A" w14:paraId="13209BF2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:rsidR="008E4C3A" w:rsidP="008E4C3A" w:rsidRDefault="008E4C3A" w14:paraId="650B4D22" w14:textId="77777777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8E4C3A" w:rsidTr="008E4C3A" w14:paraId="7BA3EDE0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D9AF05B" w14:textId="7777777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8E4C3A" w:rsidRDefault="008E4C3A" w14:paraId="3C03DF8D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Інституційна</w:t>
            </w:r>
          </w:p>
        </w:tc>
      </w:tr>
      <w:tr w:rsidR="008E4C3A" w:rsidTr="008E4C3A" w14:paraId="3DAFC5DB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AE9996B" w14:textId="77777777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8E4C3A" w:rsidRDefault="008E4C3A" w14:paraId="4EAF7F34" w14:textId="77777777">
            <w:pPr>
              <w:autoSpaceDE w:val="0"/>
              <w:snapToGrid w:val="0"/>
            </w:pPr>
            <w:r>
              <w:t xml:space="preserve">відмінно / </w:t>
            </w:r>
            <w:proofErr w:type="spellStart"/>
            <w:r>
              <w:t>Excellent</w:t>
            </w:r>
            <w:proofErr w:type="spellEnd"/>
          </w:p>
        </w:tc>
      </w:tr>
      <w:tr w:rsidR="008E4C3A" w:rsidTr="008E4C3A" w14:paraId="6F53652E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B4645D7" w14:textId="77777777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8E4C3A" w:rsidRDefault="008E4C3A" w14:paraId="71F2166E" w14:textId="77777777">
            <w:pPr>
              <w:autoSpaceDE w:val="0"/>
              <w:snapToGrid w:val="0"/>
            </w:pPr>
            <w:r>
              <w:t xml:space="preserve">добре / </w:t>
            </w:r>
            <w:proofErr w:type="spellStart"/>
            <w:r>
              <w:t>Good</w:t>
            </w:r>
            <w:proofErr w:type="spellEnd"/>
          </w:p>
        </w:tc>
      </w:tr>
      <w:tr w:rsidR="008E4C3A" w:rsidTr="008E4C3A" w14:paraId="35AEFF7C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D5D9337" w14:textId="77777777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8E4C3A" w:rsidRDefault="008E4C3A" w14:paraId="39E58869" w14:textId="77777777">
            <w:pPr>
              <w:autoSpaceDE w:val="0"/>
              <w:snapToGrid w:val="0"/>
            </w:pPr>
            <w:r>
              <w:t xml:space="preserve">задовільно / </w:t>
            </w:r>
            <w:proofErr w:type="spellStart"/>
            <w:r>
              <w:t>Satisfactory</w:t>
            </w:r>
            <w:proofErr w:type="spellEnd"/>
          </w:p>
        </w:tc>
      </w:tr>
      <w:tr w:rsidR="008E4C3A" w:rsidTr="008E4C3A" w14:paraId="01AF5595" w14:textId="77777777">
        <w:trPr>
          <w:cantSplit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58BFBA3" w14:textId="77777777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8E4C3A" w:rsidRDefault="008E4C3A" w14:paraId="3641498C" w14:textId="77777777">
            <w:pPr>
              <w:autoSpaceDE w:val="0"/>
              <w:snapToGrid w:val="0"/>
            </w:pPr>
            <w:r>
              <w:t xml:space="preserve">незадовільно / </w:t>
            </w:r>
            <w:proofErr w:type="spellStart"/>
            <w:r>
              <w:t>Fail</w:t>
            </w:r>
            <w:proofErr w:type="spellEnd"/>
          </w:p>
        </w:tc>
      </w:tr>
    </w:tbl>
    <w:p w:rsidR="008E4C3A" w:rsidP="008E4C3A" w:rsidRDefault="008E4C3A" w14:paraId="3E72E0D0" w14:textId="77777777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8E4C3A" w:rsidP="008E4C3A" w:rsidRDefault="008E4C3A" w14:paraId="5827616E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534664492" w:id="13"/>
    </w:p>
    <w:p w:rsidR="008E4C3A" w:rsidP="008E4C3A" w:rsidRDefault="008E4C3A" w14:paraId="79D1AFF2" w14:textId="7777777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name="_Toc38973336" w:id="14"/>
      <w:r>
        <w:rPr>
          <w:sz w:val="28"/>
          <w:szCs w:val="28"/>
        </w:rPr>
        <w:lastRenderedPageBreak/>
        <w:t>6.2 Засоби та процедури</w:t>
      </w:r>
      <w:bookmarkEnd w:id="13"/>
      <w:bookmarkEnd w:id="14"/>
    </w:p>
    <w:p w:rsidR="008E4C3A" w:rsidP="008E4C3A" w:rsidRDefault="008E4C3A" w14:paraId="7C57C1D5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8E4C3A" w:rsidP="008E4C3A" w:rsidRDefault="008E4C3A" w14:paraId="4DB41060" w14:textId="77777777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8E4C3A" w:rsidP="008E4C3A" w:rsidRDefault="008E4C3A" w14:paraId="0FE5006E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8E4C3A" w:rsidP="008E4C3A" w:rsidRDefault="008E4C3A" w14:paraId="5F4E2F5C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8E4C3A" w:rsidP="008E4C3A" w:rsidRDefault="008E4C3A" w14:paraId="557BCD7D" w14:textId="77777777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8E4C3A" w:rsidP="008E4C3A" w:rsidRDefault="008E4C3A" w14:paraId="098711ED" w14:textId="77777777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8E4C3A" w:rsidTr="008E4C3A" w14:paraId="694DDCC9" w14:textId="77777777">
        <w:trPr>
          <w:cantSplit/>
          <w:jc w:val="center"/>
        </w:trPr>
        <w:tc>
          <w:tcPr>
            <w:tcW w:w="27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DC75896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39E41C5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 КОНТРОЛЬ</w:t>
            </w:r>
          </w:p>
        </w:tc>
      </w:tr>
      <w:tr w:rsidR="008E4C3A" w:rsidTr="008E4C3A" w14:paraId="72A4BD6C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B1BEA07" w14:textId="77777777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8E4C3A" w:rsidRDefault="008E4C3A" w14:paraId="28EDF4AC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BD03423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D6D11C3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C4F20A9" w14:textId="7777777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8E4C3A" w:rsidTr="008E4C3A" w14:paraId="1E13B22C" w14:textId="77777777">
        <w:trPr>
          <w:cantSplit/>
          <w:jc w:val="center"/>
        </w:trPr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503C3C2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E4C3A" w:rsidRDefault="008E4C3A" w14:paraId="6C79B620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44CE2DD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E4C3A" w:rsidRDefault="008E4C3A" w14:paraId="64A7E7DD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E4C3A" w:rsidRDefault="008E4C3A" w14:paraId="1876F03D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E4C3A" w:rsidRDefault="008E4C3A" w14:paraId="25EB1DAB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E4C3A" w:rsidRDefault="008E4C3A" w14:paraId="47DDE3DD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E4C3A" w:rsidRDefault="008E4C3A" w14:paraId="267B7EB6" w14:textId="77777777">
            <w:pPr>
              <w:autoSpaceDE w:val="0"/>
              <w:snapToGrid w:val="0"/>
              <w:spacing w:line="240" w:lineRule="atLeast"/>
              <w:ind w:left="48"/>
            </w:pPr>
          </w:p>
          <w:p w:rsidR="008E4C3A" w:rsidRDefault="008E4C3A" w14:paraId="6AB8D565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E4C3A" w:rsidRDefault="008E4C3A" w14:paraId="4FDF7642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8E4C3A" w:rsidRDefault="008E4C3A" w14:paraId="4AC89166" w14:textId="77777777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8E4C3A" w:rsidRDefault="008E4C3A" w14:paraId="0B7EE494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виконання ККР під час екзамену за бажанням студента</w:t>
            </w:r>
          </w:p>
        </w:tc>
      </w:tr>
      <w:tr w:rsidR="008E4C3A" w:rsidTr="008E4C3A" w14:paraId="79E554F7" w14:textId="77777777">
        <w:trPr>
          <w:cantSplit/>
          <w:jc w:val="center"/>
        </w:trPr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4A7027F" w14:textId="77777777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E4C3A" w:rsidRDefault="008E4C3A" w14:paraId="4617AB09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5095D80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354BA30" w14:textId="77777777"/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477903E" w14:textId="77777777"/>
        </w:tc>
      </w:tr>
      <w:tr w:rsidR="008E4C3A" w:rsidTr="008E4C3A" w14:paraId="290E9C42" w14:textId="77777777">
        <w:trPr>
          <w:cantSplit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DF97BA4" w14:textId="77777777">
            <w:pPr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8E4C3A" w:rsidRDefault="008E4C3A" w14:paraId="170942C9" w14:textId="77777777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>або індивідуальне завдання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953C467" w14:textId="77777777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DA283C6" w14:textId="77777777"/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EA63365" w14:textId="77777777"/>
        </w:tc>
      </w:tr>
    </w:tbl>
    <w:p w:rsidR="008E4C3A" w:rsidP="008E4C3A" w:rsidRDefault="008E4C3A" w14:paraId="308D5F67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7960" w:id="15"/>
      <w:bookmarkStart w:name="_Hlk500614565" w:id="16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8E4C3A" w:rsidP="008E4C3A" w:rsidRDefault="008E4C3A" w14:paraId="3A91BA93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8E4C3A" w:rsidP="008E4C3A" w:rsidRDefault="008E4C3A" w14:paraId="03AF702C" w14:textId="77777777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name="_Hlk501708007" w:id="17"/>
      <w:bookmarkEnd w:id="15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8E4C3A" w:rsidP="008E4C3A" w:rsidRDefault="008E4C3A" w14:paraId="7C6F087F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8E4C3A" w:rsidP="008E4C3A" w:rsidRDefault="008E4C3A" w14:paraId="4AA5D909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8E4C3A" w:rsidP="008E4C3A" w:rsidRDefault="008E4C3A" w14:paraId="5784137F" w14:textId="77777777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8E4C3A" w:rsidP="008E4C3A" w:rsidRDefault="008E4C3A" w14:paraId="00ECD831" w14:textId="77777777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8E4C3A" w:rsidP="008E4C3A" w:rsidRDefault="008E4C3A" w14:paraId="192E763E" w14:textId="77777777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name="_Toc38973337" w:id="18"/>
      <w:r>
        <w:rPr>
          <w:sz w:val="28"/>
          <w:szCs w:val="28"/>
        </w:rPr>
        <w:t>6.3 Критерії</w:t>
      </w:r>
      <w:bookmarkEnd w:id="18"/>
    </w:p>
    <w:p w:rsidR="008E4C3A" w:rsidP="008E4C3A" w:rsidRDefault="008E4C3A" w14:paraId="267AE2F8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8E4C3A" w:rsidP="008E4C3A" w:rsidRDefault="008E4C3A" w14:paraId="53621D25" w14:textId="77777777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color w:val="000000"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="008E4C3A" w:rsidP="008E4C3A" w:rsidRDefault="008E4C3A" w14:paraId="7604FCDA" w14:textId="77777777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:rsidR="008E4C3A" w:rsidP="008E4C3A" w:rsidRDefault="008E4C3A" w14:paraId="386528A3" w14:textId="77777777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:rsidR="008E4C3A" w:rsidP="008E4C3A" w:rsidRDefault="008E4C3A" w14:paraId="1BD4CF5B" w14:textId="77777777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8E4C3A" w:rsidP="008E4C3A" w:rsidRDefault="008E4C3A" w14:paraId="4E239D3D" w14:textId="77777777">
      <w:pPr>
        <w:pStyle w:val="Default"/>
        <w:spacing w:before="120" w:after="120"/>
        <w:ind w:firstLine="567"/>
        <w:jc w:val="both"/>
        <w:rPr>
          <w:b/>
          <w:i/>
        </w:rPr>
      </w:pPr>
      <w:r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:rsidR="008E4C3A" w:rsidP="008E4C3A" w:rsidRDefault="008E4C3A" w14:paraId="47541C6E" w14:textId="77777777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8E4C3A" w:rsidP="008E4C3A" w:rsidRDefault="008E4C3A" w14:paraId="00D377B0" w14:textId="77777777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8-го кваліфікаційного рівня за НРК</w:t>
      </w:r>
    </w:p>
    <w:p w:rsidR="008E4C3A" w:rsidP="008E4C3A" w:rsidRDefault="008E4C3A" w14:paraId="4BA3589A" w14:textId="77777777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Інтегральна компетентність</w:t>
      </w:r>
      <w:r>
        <w:rPr>
          <w:color w:val="000000"/>
          <w:sz w:val="28"/>
          <w:szCs w:val="28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</w:t>
      </w:r>
      <w:r>
        <w:rPr>
          <w:color w:val="000000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19"/>
        <w:gridCol w:w="5782"/>
        <w:gridCol w:w="1327"/>
      </w:tblGrid>
      <w:tr w:rsidR="008E4C3A" w:rsidTr="008E4C3A" w14:paraId="761FBF4E" w14:textId="77777777">
        <w:trPr>
          <w:tblHeader/>
        </w:trPr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48AF897" w14:textId="77777777">
            <w:pPr>
              <w:ind w:right="-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26FACB1" w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140FB76" w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Показник</w:t>
            </w:r>
          </w:p>
          <w:p w:rsidR="008E4C3A" w:rsidRDefault="008E4C3A" w14:paraId="74FBACC4" w14:textId="77777777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оцінки </w:t>
            </w:r>
          </w:p>
        </w:tc>
      </w:tr>
      <w:tr w:rsidR="008E4C3A" w:rsidTr="008E4C3A" w14:paraId="4B467C9B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AFB06F3" w14:textId="77777777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Знання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E4C3A" w:rsidTr="008E4C3A" w14:paraId="56DD84FD" w14:textId="77777777">
        <w:trPr>
          <w:trHeight w:val="280"/>
        </w:trPr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P="008E4C3A" w:rsidRDefault="008E4C3A" w14:paraId="6A272876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</w:t>
            </w:r>
            <w:r>
              <w:rPr>
                <w:color w:val="000000"/>
              </w:rPr>
              <w:lastRenderedPageBreak/>
              <w:t>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8E4C3A" w:rsidP="008E4C3A" w:rsidRDefault="008E4C3A" w14:paraId="7B48351E" w14:textId="77777777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C2AC293" w14:textId="77777777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8E4C3A" w:rsidRDefault="008E4C3A" w14:paraId="2F7752DA" w14:textId="77777777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>
              <w:rPr>
                <w:color w:val="000000"/>
              </w:rPr>
              <w:t>Характеризує наявність:</w:t>
            </w:r>
          </w:p>
          <w:p w:rsidR="008E4C3A" w:rsidP="008E4C3A" w:rsidRDefault="008E4C3A" w14:paraId="0FB239AF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8E4C3A" w:rsidP="008E4C3A" w:rsidRDefault="008E4C3A" w14:paraId="435BA2CD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D815D1A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95-100</w:t>
            </w:r>
          </w:p>
        </w:tc>
      </w:tr>
      <w:tr w:rsidR="008E4C3A" w:rsidTr="008E4C3A" w14:paraId="0F00ED1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B43AFE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EBF4000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A07241B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8E4C3A" w:rsidTr="008E4C3A" w14:paraId="02C4933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1933CB4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88CA093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5F929C7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8E4C3A" w:rsidTr="008E4C3A" w14:paraId="1B7D8016" w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A511367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3622F83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8C57DF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8E4C3A" w:rsidTr="008E4C3A" w14:paraId="15BC196D" w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8A7974C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064072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872C352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8E4C3A" w:rsidTr="008E4C3A" w14:paraId="617C77CB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C282F01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CA03358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8DEAC16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8E4C3A" w:rsidTr="008E4C3A" w14:paraId="72D92A95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F0CA299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2C6D17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05E0B02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8E4C3A" w:rsidTr="008E4C3A" w14:paraId="7EB818B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04394B0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BABCF79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9431CE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8E4C3A" w:rsidTr="008E4C3A" w14:paraId="36AB54E1" w14:textId="77777777">
        <w:trPr>
          <w:trHeight w:val="504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7980B2D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EF1A547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75E45DF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8E4C3A" w:rsidTr="008E4C3A" w14:paraId="76CF8675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5E3FF8C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Уміння</w:t>
            </w:r>
          </w:p>
        </w:tc>
      </w:tr>
      <w:tr w:rsidR="008E4C3A" w:rsidTr="008E4C3A" w14:paraId="0C431D51" w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P="008E4C3A" w:rsidRDefault="008E4C3A" w14:paraId="1266263A" w14:textId="77777777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8E4C3A" w:rsidP="008E4C3A" w:rsidRDefault="008E4C3A" w14:paraId="73D52BF3" w14:textId="77777777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40401E9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уміння:</w:t>
            </w:r>
          </w:p>
          <w:p w:rsidR="008E4C3A" w:rsidP="008E4C3A" w:rsidRDefault="008E4C3A" w14:paraId="38CA3291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виявляти проблеми;</w:t>
            </w:r>
          </w:p>
          <w:p w:rsidR="008E4C3A" w:rsidP="008E4C3A" w:rsidRDefault="008E4C3A" w14:paraId="4002C63C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формулювати гіпотези;</w:t>
            </w:r>
          </w:p>
          <w:p w:rsidR="008E4C3A" w:rsidP="008E4C3A" w:rsidRDefault="008E4C3A" w14:paraId="457BB24E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розв’язувати проблеми;</w:t>
            </w:r>
          </w:p>
          <w:p w:rsidR="008E4C3A" w:rsidP="008E4C3A" w:rsidRDefault="008E4C3A" w14:paraId="35743141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оновлювати знання;</w:t>
            </w:r>
          </w:p>
          <w:p w:rsidR="008E4C3A" w:rsidP="008E4C3A" w:rsidRDefault="008E4C3A" w14:paraId="45925910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інтегрувати знання;</w:t>
            </w:r>
          </w:p>
          <w:p w:rsidR="008E4C3A" w:rsidP="008E4C3A" w:rsidRDefault="008E4C3A" w14:paraId="1A6F9B79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провадити інноваційну </w:t>
            </w:r>
            <w:proofErr w:type="spellStart"/>
            <w:r>
              <w:rPr>
                <w:color w:val="000000"/>
              </w:rPr>
              <w:t>діяльность</w:t>
            </w:r>
            <w:proofErr w:type="spellEnd"/>
            <w:r>
              <w:rPr>
                <w:color w:val="000000"/>
              </w:rPr>
              <w:t>;</w:t>
            </w:r>
          </w:p>
          <w:p w:rsidR="008E4C3A" w:rsidP="008E4C3A" w:rsidRDefault="008E4C3A" w14:paraId="46AC3092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6D0330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95-100</w:t>
            </w:r>
          </w:p>
        </w:tc>
      </w:tr>
      <w:tr w:rsidR="008E4C3A" w:rsidTr="008E4C3A" w14:paraId="3509601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5C86A9F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4AF0018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8A38A9B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8E4C3A" w:rsidTr="008E4C3A" w14:paraId="0C863C9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3B8D921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56EA15B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030D5C9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8E4C3A" w:rsidTr="008E4C3A" w14:paraId="12023E08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4CE312A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540CB5C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1C65D9D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8E4C3A" w:rsidTr="008E4C3A" w14:paraId="55F9AC93" w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B128541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08F1257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BBF53A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8E4C3A" w:rsidTr="008E4C3A" w14:paraId="6E0617BA" w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65E5AFE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CD5A913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BC41FD6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8E4C3A" w:rsidTr="008E4C3A" w14:paraId="0DE6FB9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AC9233E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159F84A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396DE9D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8E4C3A" w:rsidTr="008E4C3A" w14:paraId="50DBC298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14D849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5E3DD42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1AC0F82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8E4C3A" w:rsidTr="008E4C3A" w14:paraId="500411A4" w14:textId="77777777">
        <w:trPr>
          <w:trHeight w:val="7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9C52F4B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CB3FD34" w14:textId="77777777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0058D21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8E4C3A" w:rsidTr="008E4C3A" w14:paraId="07C196A2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7259493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Комунікація</w:t>
            </w:r>
          </w:p>
        </w:tc>
      </w:tr>
      <w:tr w:rsidR="008E4C3A" w:rsidTr="008E4C3A" w14:paraId="199C8917" w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P="008E4C3A" w:rsidRDefault="008E4C3A" w14:paraId="28BC866A" w14:textId="77777777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зрозуміле і недвозначне донесення власних </w:t>
            </w:r>
            <w:r>
              <w:rPr>
                <w:color w:val="000000"/>
              </w:rPr>
              <w:lastRenderedPageBreak/>
              <w:t>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8E4C3A" w:rsidP="008E4C3A" w:rsidRDefault="008E4C3A" w14:paraId="637D67DF" w14:textId="77777777">
            <w:pPr>
              <w:numPr>
                <w:ilvl w:val="0"/>
                <w:numId w:val="24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D06CE45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="008E4C3A" w:rsidP="008E4C3A" w:rsidRDefault="008E4C3A" w14:paraId="69241B5C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правильна;</w:t>
            </w:r>
          </w:p>
          <w:p w:rsidR="008E4C3A" w:rsidP="008E4C3A" w:rsidRDefault="008E4C3A" w14:paraId="293A80A6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чиста;</w:t>
            </w:r>
          </w:p>
          <w:p w:rsidR="008E4C3A" w:rsidP="008E4C3A" w:rsidRDefault="008E4C3A" w14:paraId="44662D2E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ясна;</w:t>
            </w:r>
          </w:p>
          <w:p w:rsidR="008E4C3A" w:rsidP="008E4C3A" w:rsidRDefault="008E4C3A" w14:paraId="1EE0257D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точна;</w:t>
            </w:r>
          </w:p>
          <w:p w:rsidR="008E4C3A" w:rsidP="008E4C3A" w:rsidRDefault="008E4C3A" w14:paraId="180AF5D8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логічна;</w:t>
            </w:r>
          </w:p>
          <w:p w:rsidR="008E4C3A" w:rsidP="008E4C3A" w:rsidRDefault="008E4C3A" w14:paraId="7786133E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виразна;</w:t>
            </w:r>
          </w:p>
          <w:p w:rsidR="008E4C3A" w:rsidP="008E4C3A" w:rsidRDefault="008E4C3A" w14:paraId="6D9D1F11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лаконічна.</w:t>
            </w:r>
          </w:p>
          <w:p w:rsidR="008E4C3A" w:rsidRDefault="008E4C3A" w14:paraId="3FBDBE98" w14:textId="77777777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Комунікаційна стратегія:</w:t>
            </w:r>
          </w:p>
          <w:p w:rsidR="008E4C3A" w:rsidP="008E4C3A" w:rsidRDefault="008E4C3A" w14:paraId="6D45AAF4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послідовний і несуперечливий розвиток думки;</w:t>
            </w:r>
          </w:p>
          <w:p w:rsidR="008E4C3A" w:rsidP="008E4C3A" w:rsidRDefault="008E4C3A" w14:paraId="24BC3566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наявність логічних власних суджень;</w:t>
            </w:r>
          </w:p>
          <w:p w:rsidR="008E4C3A" w:rsidP="008E4C3A" w:rsidRDefault="008E4C3A" w14:paraId="63594D1D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</w:rPr>
              <w:t>відстоюваним</w:t>
            </w:r>
            <w:proofErr w:type="spellEnd"/>
            <w:r>
              <w:rPr>
                <w:color w:val="000000"/>
              </w:rPr>
              <w:t xml:space="preserve"> положенням;</w:t>
            </w:r>
          </w:p>
          <w:p w:rsidR="008E4C3A" w:rsidP="008E4C3A" w:rsidRDefault="008E4C3A" w14:paraId="73F0412D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правильна структура відповіді (доповіді);</w:t>
            </w:r>
          </w:p>
          <w:p w:rsidR="008E4C3A" w:rsidP="008E4C3A" w:rsidRDefault="008E4C3A" w14:paraId="63014DE9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правильність відповідей на запитання;</w:t>
            </w:r>
          </w:p>
          <w:p w:rsidR="008E4C3A" w:rsidP="008E4C3A" w:rsidRDefault="008E4C3A" w14:paraId="4416D982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доречна техніка відповідей на запитання;</w:t>
            </w:r>
          </w:p>
          <w:p w:rsidR="008E4C3A" w:rsidP="008E4C3A" w:rsidRDefault="008E4C3A" w14:paraId="3BA31F5A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здатність робити висновки та формулювати пропозиції;</w:t>
            </w:r>
          </w:p>
          <w:p w:rsidR="008E4C3A" w:rsidP="008E4C3A" w:rsidRDefault="008E4C3A" w14:paraId="7BF69256" w14:textId="77777777">
            <w:pPr>
              <w:pStyle w:val="ad"/>
              <w:numPr>
                <w:ilvl w:val="0"/>
                <w:numId w:val="2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D58FADB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95-100</w:t>
            </w:r>
          </w:p>
        </w:tc>
      </w:tr>
      <w:tr w:rsidR="008E4C3A" w:rsidTr="008E4C3A" w14:paraId="794DF688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543EF8E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A49D6E7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DC63E39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8E4C3A" w:rsidTr="008E4C3A" w14:paraId="3AE28DD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EF7B9D7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0A13F74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50C1086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8E4C3A" w:rsidTr="008E4C3A" w14:paraId="24D6866F" w14:textId="77777777">
        <w:trPr>
          <w:trHeight w:val="267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0675A0D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7F6775F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54E3867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8E4C3A" w:rsidTr="008E4C3A" w14:paraId="42C2557B" w14:textId="77777777">
        <w:trPr>
          <w:trHeight w:val="41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4F020F2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B2CCED7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107C94D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8E4C3A" w:rsidTr="008E4C3A" w14:paraId="2D1E835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456269A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813B06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662F359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8E4C3A" w:rsidTr="008E4C3A" w14:paraId="056E9767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06A04FB6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F1E9CB5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46EB04E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8E4C3A" w:rsidTr="008E4C3A" w14:paraId="2FD92237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EB2EF94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19E0491" w14:textId="77777777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621F5A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8E4C3A" w:rsidTr="008E4C3A" w14:paraId="622CEAC8" w14:textId="77777777">
        <w:trPr>
          <w:trHeight w:val="19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38027411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512B9315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FB65D7B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  <w:tr w:rsidR="008E4C3A" w:rsidTr="008E4C3A" w14:paraId="2DED639D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037F636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8E4C3A" w:rsidTr="008E4C3A" w14:paraId="5C739DA5" w14:textId="77777777"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P="008E4C3A" w:rsidRDefault="008E4C3A" w14:paraId="07134A64" w14:textId="77777777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8E4C3A" w:rsidP="008E4C3A" w:rsidRDefault="008E4C3A" w14:paraId="0A199554" w14:textId="77777777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здатність до подальшого навчання, яке значною мірою є автономним та </w:t>
            </w:r>
            <w:r>
              <w:rPr>
                <w:color w:val="000000"/>
              </w:rPr>
              <w:lastRenderedPageBreak/>
              <w:t>самостійним</w:t>
            </w: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282776F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Відмінне володіння компетенціями:</w:t>
            </w:r>
          </w:p>
          <w:p w:rsidR="008E4C3A" w:rsidP="008E4C3A" w:rsidRDefault="008E4C3A" w14:paraId="322C8E7A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використання принципів та методів організації діяльності команди;</w:t>
            </w:r>
          </w:p>
          <w:p w:rsidR="008E4C3A" w:rsidP="008E4C3A" w:rsidRDefault="008E4C3A" w14:paraId="7262BE27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ефективний розподіл повноважень в структурі команди;</w:t>
            </w:r>
          </w:p>
          <w:p w:rsidR="008E4C3A" w:rsidP="008E4C3A" w:rsidRDefault="008E4C3A" w14:paraId="5125C438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підтримка врівноважених стосунків з членами команди (відповідальність за взаємовідносини);</w:t>
            </w:r>
          </w:p>
          <w:p w:rsidR="008E4C3A" w:rsidP="008E4C3A" w:rsidRDefault="008E4C3A" w14:paraId="30E58178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>
              <w:t>стресовитривалість</w:t>
            </w:r>
            <w:proofErr w:type="spellEnd"/>
            <w:r>
              <w:t xml:space="preserve">; </w:t>
            </w:r>
          </w:p>
          <w:p w:rsidR="008E4C3A" w:rsidP="008E4C3A" w:rsidRDefault="008E4C3A" w14:paraId="6FA4AC5C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саморегуляція; </w:t>
            </w:r>
          </w:p>
          <w:p w:rsidR="008E4C3A" w:rsidP="008E4C3A" w:rsidRDefault="008E4C3A" w14:paraId="1B754879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трудова активність в екстремальних ситуаціях;</w:t>
            </w:r>
          </w:p>
          <w:p w:rsidR="008E4C3A" w:rsidP="008E4C3A" w:rsidRDefault="008E4C3A" w14:paraId="7D6A17F4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lastRenderedPageBreak/>
              <w:t>високий рівень особистого ставлення до справи;</w:t>
            </w:r>
          </w:p>
          <w:p w:rsidR="008E4C3A" w:rsidP="008E4C3A" w:rsidRDefault="008E4C3A" w14:paraId="6A25EF36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>володіння всіма видами навчальної діяльності;</w:t>
            </w:r>
          </w:p>
          <w:p w:rsidR="008E4C3A" w:rsidP="008E4C3A" w:rsidRDefault="008E4C3A" w14:paraId="4C56E952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t>належний рівень фундаментальних знань;</w:t>
            </w:r>
          </w:p>
          <w:p w:rsidR="008E4C3A" w:rsidP="008E4C3A" w:rsidRDefault="008E4C3A" w14:paraId="3D41CE8C" w14:textId="77777777">
            <w:pPr>
              <w:pStyle w:val="ad"/>
              <w:numPr>
                <w:ilvl w:val="0"/>
                <w:numId w:val="25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>
              <w:t xml:space="preserve">належний рівень сформованості </w:t>
            </w:r>
            <w:proofErr w:type="spellStart"/>
            <w:r>
              <w:t>загальнонавчальних</w:t>
            </w:r>
            <w:proofErr w:type="spellEnd"/>
            <w:r>
              <w:t xml:space="preserve"> умінь і навичок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09DAFF2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95-100</w:t>
            </w:r>
          </w:p>
        </w:tc>
      </w:tr>
      <w:tr w:rsidR="008E4C3A" w:rsidTr="008E4C3A" w14:paraId="1D4EBC2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5A73AEC3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304574B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89593A9" w14:textId="77777777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90-94</w:t>
            </w:r>
          </w:p>
        </w:tc>
      </w:tr>
      <w:tr w:rsidR="008E4C3A" w:rsidTr="008E4C3A" w14:paraId="3D859F19" w14:textId="77777777">
        <w:trPr>
          <w:trHeight w:val="43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095AE89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955B3B5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7DBFD00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85-89</w:t>
            </w:r>
          </w:p>
        </w:tc>
      </w:tr>
      <w:tr w:rsidR="008E4C3A" w:rsidTr="008E4C3A" w14:paraId="409B964A" w14:textId="77777777">
        <w:trPr>
          <w:trHeight w:val="538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4A356177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7CE8F4D5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0059115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80-84</w:t>
            </w:r>
          </w:p>
        </w:tc>
      </w:tr>
      <w:tr w:rsidR="008E4C3A" w:rsidTr="008E4C3A" w14:paraId="62D75F72" w14:textId="77777777">
        <w:trPr>
          <w:trHeight w:val="16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BE16F8C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02811F76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EA09DED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74-79</w:t>
            </w:r>
          </w:p>
        </w:tc>
      </w:tr>
      <w:tr w:rsidR="008E4C3A" w:rsidTr="008E4C3A" w14:paraId="3049F5F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7B757ACB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4F4AA8A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93F667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70-73</w:t>
            </w:r>
          </w:p>
        </w:tc>
      </w:tr>
      <w:tr w:rsidR="008E4C3A" w:rsidTr="008E4C3A" w14:paraId="2F4F9CF9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206EA4D5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4FB64284" w14:textId="77777777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1E229234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65-69</w:t>
            </w:r>
          </w:p>
        </w:tc>
      </w:tr>
      <w:tr w:rsidR="008E4C3A" w:rsidTr="008E4C3A" w14:paraId="69A7CFE9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1C45CC42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CB9C49D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3DB87D33" w14:textId="7777777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</w:tr>
      <w:tr w:rsidR="008E4C3A" w:rsidTr="008E4C3A" w14:paraId="4097B1F2" w14:textId="77777777">
        <w:trPr>
          <w:trHeight w:val="190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E4C3A" w:rsidRDefault="008E4C3A" w14:paraId="65E01B4C" w14:textId="77777777">
            <w:pPr>
              <w:rPr>
                <w:b/>
                <w:i/>
                <w:color w:val="000000"/>
              </w:rPr>
            </w:pPr>
          </w:p>
        </w:tc>
        <w:tc>
          <w:tcPr>
            <w:tcW w:w="3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618423E6" w14:textId="777777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4C3A" w:rsidRDefault="008E4C3A" w14:paraId="256220F9" w14:textId="77777777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&lt;60</w:t>
            </w:r>
          </w:p>
        </w:tc>
      </w:tr>
    </w:tbl>
    <w:p w:rsidR="008E4C3A" w:rsidP="008E4C3A" w:rsidRDefault="008E4C3A" w14:paraId="16926151" w14:textId="77777777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Hlk498191233" w:id="19"/>
      <w:bookmarkStart w:name="_Toc38973338" w:id="20"/>
      <w:bookmarkEnd w:id="4"/>
      <w:bookmarkEnd w:id="11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20"/>
    </w:p>
    <w:p w:rsidR="008E4C3A" w:rsidP="008E4C3A" w:rsidRDefault="008E4C3A" w14:paraId="08AC1015" w14:textId="77777777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Технічні засоби навчання.</w:t>
      </w:r>
    </w:p>
    <w:p w:rsidR="008E4C3A" w:rsidP="008E4C3A" w:rsidRDefault="008E4C3A" w14:paraId="4BF1BD2F" w14:textId="77777777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е.</w:t>
      </w:r>
    </w:p>
    <w:p w:rsidR="008E4C3A" w:rsidP="008E4C3A" w:rsidRDefault="008E4C3A" w14:paraId="13F39FD3" w14:textId="77777777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name="_Toc38973339" w:id="21"/>
      <w:r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1"/>
    </w:p>
    <w:p w:rsidR="008E4C3A" w:rsidP="008E4C3A" w:rsidRDefault="008E4C3A" w14:paraId="04471CC6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Алексунин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Электронная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коммерция</w:t>
      </w:r>
      <w:proofErr w:type="spellEnd"/>
      <w:r>
        <w:rPr>
          <w:sz w:val="28"/>
          <w:szCs w:val="28"/>
        </w:rPr>
        <w:t xml:space="preserve"> и маркетинг в </w:t>
      </w:r>
      <w:proofErr w:type="spellStart"/>
      <w:r>
        <w:rPr>
          <w:sz w:val="28"/>
          <w:szCs w:val="28"/>
        </w:rPr>
        <w:t>Интернете</w:t>
      </w:r>
      <w:proofErr w:type="spellEnd"/>
      <w:r>
        <w:rPr>
          <w:sz w:val="28"/>
          <w:szCs w:val="28"/>
        </w:rPr>
        <w:t xml:space="preserve"> / В. </w:t>
      </w:r>
      <w:proofErr w:type="spellStart"/>
      <w:r>
        <w:rPr>
          <w:sz w:val="28"/>
          <w:szCs w:val="28"/>
        </w:rPr>
        <w:t>Алексунин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Родигина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Дашков</w:t>
      </w:r>
      <w:proofErr w:type="spellEnd"/>
      <w:r>
        <w:rPr>
          <w:sz w:val="28"/>
          <w:szCs w:val="28"/>
        </w:rPr>
        <w:t xml:space="preserve"> и Ко, 2005. - 216 с.</w:t>
      </w:r>
    </w:p>
    <w:p w:rsidR="008E4C3A" w:rsidP="008E4C3A" w:rsidRDefault="008E4C3A" w14:paraId="3727977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Ананьев</w:t>
      </w:r>
      <w:proofErr w:type="spellEnd"/>
      <w:r>
        <w:rPr>
          <w:sz w:val="28"/>
          <w:szCs w:val="28"/>
        </w:rPr>
        <w:t xml:space="preserve"> О. М. Напрями розвитку сучасного електронного бізнесу / </w:t>
      </w:r>
      <w:proofErr w:type="spellStart"/>
      <w:r>
        <w:rPr>
          <w:sz w:val="28"/>
          <w:szCs w:val="28"/>
        </w:rPr>
        <w:t>Ананьев</w:t>
      </w:r>
      <w:proofErr w:type="spellEnd"/>
      <w:r>
        <w:rPr>
          <w:sz w:val="28"/>
          <w:szCs w:val="28"/>
        </w:rPr>
        <w:t xml:space="preserve"> О. М. // Торгівля, комерція, підприємництво. - 2003. -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>. 6.</w:t>
      </w:r>
    </w:p>
    <w:p w:rsidR="008E4C3A" w:rsidP="008E4C3A" w:rsidRDefault="008E4C3A" w14:paraId="04EAB1A3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Апопій</w:t>
      </w:r>
      <w:proofErr w:type="spellEnd"/>
      <w:r>
        <w:rPr>
          <w:sz w:val="28"/>
          <w:szCs w:val="28"/>
        </w:rPr>
        <w:t xml:space="preserve"> В. В. Інтернет-торгівля: проблеми і перспективи розвитку / </w:t>
      </w:r>
      <w:proofErr w:type="spellStart"/>
      <w:r>
        <w:rPr>
          <w:sz w:val="28"/>
          <w:szCs w:val="28"/>
        </w:rPr>
        <w:t>Апопій</w:t>
      </w:r>
      <w:proofErr w:type="spellEnd"/>
      <w:r>
        <w:rPr>
          <w:sz w:val="28"/>
          <w:szCs w:val="28"/>
        </w:rPr>
        <w:t xml:space="preserve"> В. В. // Регіональна економіка. - 2003. - № 1. - С. 25.</w:t>
      </w:r>
    </w:p>
    <w:p w:rsidR="008E4C3A" w:rsidP="008E4C3A" w:rsidRDefault="008E4C3A" w14:paraId="3AAD61E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Афанасьев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Электронная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коммерция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Афанасьев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Мясни-кова</w:t>
      </w:r>
      <w:proofErr w:type="spellEnd"/>
      <w:r>
        <w:rPr>
          <w:sz w:val="28"/>
          <w:szCs w:val="28"/>
        </w:rPr>
        <w:t xml:space="preserve"> Л. // РИСК. - 2006. - № 3. - С. 52-59.</w:t>
      </w:r>
    </w:p>
    <w:p w:rsidR="008E4C3A" w:rsidP="008E4C3A" w:rsidRDefault="008E4C3A" w14:paraId="2892A547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Бабенко Л. К. </w:t>
      </w:r>
      <w:proofErr w:type="spellStart"/>
      <w:r>
        <w:rPr>
          <w:sz w:val="28"/>
          <w:szCs w:val="28"/>
        </w:rPr>
        <w:t>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бизнеса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/ Л. К. Бабенко, В. </w:t>
      </w:r>
      <w:proofErr w:type="spellStart"/>
      <w:r>
        <w:rPr>
          <w:sz w:val="28"/>
          <w:szCs w:val="28"/>
        </w:rPr>
        <w:t>А.Быков</w:t>
      </w:r>
      <w:proofErr w:type="spellEnd"/>
      <w:r>
        <w:rPr>
          <w:sz w:val="28"/>
          <w:szCs w:val="28"/>
        </w:rPr>
        <w:t xml:space="preserve">, О. Б. </w:t>
      </w:r>
      <w:proofErr w:type="spellStart"/>
      <w:r>
        <w:rPr>
          <w:sz w:val="28"/>
          <w:szCs w:val="28"/>
        </w:rPr>
        <w:t>Макаревич</w:t>
      </w:r>
      <w:proofErr w:type="spellEnd"/>
      <w:r>
        <w:rPr>
          <w:sz w:val="28"/>
          <w:szCs w:val="28"/>
        </w:rPr>
        <w:t xml:space="preserve">, О. Б. </w:t>
      </w:r>
      <w:proofErr w:type="spellStart"/>
      <w:r>
        <w:rPr>
          <w:sz w:val="28"/>
          <w:szCs w:val="28"/>
        </w:rPr>
        <w:t>Спиридонов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Радио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связь</w:t>
      </w:r>
      <w:proofErr w:type="spellEnd"/>
      <w:r>
        <w:rPr>
          <w:sz w:val="28"/>
          <w:szCs w:val="28"/>
        </w:rPr>
        <w:t>. - 2001. - 376 с .</w:t>
      </w:r>
    </w:p>
    <w:p w:rsidR="008E4C3A" w:rsidP="008E4C3A" w:rsidRDefault="008E4C3A" w14:paraId="1CDB6904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Юрасов</w:t>
      </w:r>
      <w:proofErr w:type="spellEnd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коммерции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. – М: </w:t>
      </w:r>
      <w:proofErr w:type="spellStart"/>
      <w:r>
        <w:rPr>
          <w:sz w:val="28"/>
          <w:szCs w:val="28"/>
        </w:rPr>
        <w:t>Горячая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линия</w:t>
      </w:r>
      <w:proofErr w:type="spellEnd"/>
      <w:r>
        <w:rPr>
          <w:sz w:val="28"/>
          <w:szCs w:val="28"/>
        </w:rPr>
        <w:t xml:space="preserve">-Телеком. 2008 г. 480 с. – 42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</w:t>
      </w:r>
    </w:p>
    <w:p w:rsidRPr="008E4C3A" w:rsidR="00680664" w:rsidP="008E4C3A" w:rsidRDefault="00680664" w14:paraId="58B9F742" w14:textId="77777777"/>
    <w:sectPr w:rsidRPr="008E4C3A" w:rsidR="00680664" w:rsidSect="00E50E08">
      <w:footerReference w:type="default" r:id="rId8"/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3CA" w:rsidP="00B95F75" w:rsidRDefault="001543CA" w14:paraId="5C3B8226" w14:textId="77777777">
      <w:r>
        <w:separator/>
      </w:r>
    </w:p>
  </w:endnote>
  <w:endnote w:type="continuationSeparator" w:id="0">
    <w:p w:rsidR="001543CA" w:rsidP="00B95F75" w:rsidRDefault="001543CA" w14:paraId="08DE00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A0B" w:rsidRDefault="00222A0B" w14:paraId="1D1E59BE" w14:textId="77777777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3CA" w:rsidP="00B95F75" w:rsidRDefault="001543CA" w14:paraId="712F3B6E" w14:textId="77777777">
      <w:r>
        <w:separator/>
      </w:r>
    </w:p>
  </w:footnote>
  <w:footnote w:type="continuationSeparator" w:id="0">
    <w:p w:rsidR="001543CA" w:rsidP="00B95F75" w:rsidRDefault="001543CA" w14:paraId="141AFB5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hint="default" w:ascii="Symbol" w:hAnsi="Symbol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hint="eastAsia" w:ascii="SimSun" w:hAnsi="SimSun" w:eastAsia="SimSu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1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hint="default" w:ascii="Symbol" w:hAnsi="Symbol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7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Times New Roman"/>
      </w:rPr>
    </w:lvl>
  </w:abstractNum>
  <w:abstractNum w:abstractNumId="18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hint="default"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8"/>
  </w:num>
  <w:num w:numId="10">
    <w:abstractNumId w:val="6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  <w:num w:numId="23">
    <w:abstractNumId w:val="4"/>
  </w:num>
  <w:num w:numId="24">
    <w:abstractNumId w:val="6"/>
  </w:num>
  <w:num w:numId="2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601A"/>
    <w:rsid w:val="00011B6A"/>
    <w:rsid w:val="00011CB7"/>
    <w:rsid w:val="0004380B"/>
    <w:rsid w:val="00043C38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1143C5"/>
    <w:rsid w:val="00123446"/>
    <w:rsid w:val="001334A0"/>
    <w:rsid w:val="001373CE"/>
    <w:rsid w:val="00140448"/>
    <w:rsid w:val="001508A1"/>
    <w:rsid w:val="001543CA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2A0B"/>
    <w:rsid w:val="00225B42"/>
    <w:rsid w:val="00234B6B"/>
    <w:rsid w:val="0023500E"/>
    <w:rsid w:val="00241B59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B0B64"/>
    <w:rsid w:val="002C06C3"/>
    <w:rsid w:val="002C3269"/>
    <w:rsid w:val="002C5352"/>
    <w:rsid w:val="002D0D9A"/>
    <w:rsid w:val="002D4B16"/>
    <w:rsid w:val="002E652D"/>
    <w:rsid w:val="002F253C"/>
    <w:rsid w:val="00303B86"/>
    <w:rsid w:val="003137C5"/>
    <w:rsid w:val="00317445"/>
    <w:rsid w:val="0032312C"/>
    <w:rsid w:val="003241B5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D0E42"/>
    <w:rsid w:val="004D1AB2"/>
    <w:rsid w:val="004D4C31"/>
    <w:rsid w:val="004D6842"/>
    <w:rsid w:val="004E716B"/>
    <w:rsid w:val="004F6FE7"/>
    <w:rsid w:val="00510282"/>
    <w:rsid w:val="005172AF"/>
    <w:rsid w:val="0051730F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2CE1"/>
    <w:rsid w:val="005759F5"/>
    <w:rsid w:val="0059119A"/>
    <w:rsid w:val="005929EA"/>
    <w:rsid w:val="005A0C8E"/>
    <w:rsid w:val="005A1EFA"/>
    <w:rsid w:val="005B5148"/>
    <w:rsid w:val="005B5C31"/>
    <w:rsid w:val="005C1A7B"/>
    <w:rsid w:val="005D1DE1"/>
    <w:rsid w:val="005D6891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21A2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B131E"/>
    <w:rsid w:val="006C360B"/>
    <w:rsid w:val="006E0CAF"/>
    <w:rsid w:val="006E23C2"/>
    <w:rsid w:val="006E5ACF"/>
    <w:rsid w:val="006F0A89"/>
    <w:rsid w:val="006F2903"/>
    <w:rsid w:val="006F79EB"/>
    <w:rsid w:val="00722E70"/>
    <w:rsid w:val="00727599"/>
    <w:rsid w:val="00740BCC"/>
    <w:rsid w:val="00746F1B"/>
    <w:rsid w:val="00755723"/>
    <w:rsid w:val="007640D6"/>
    <w:rsid w:val="00771EBD"/>
    <w:rsid w:val="00772DFB"/>
    <w:rsid w:val="00774079"/>
    <w:rsid w:val="00775DE0"/>
    <w:rsid w:val="007802B3"/>
    <w:rsid w:val="0078758D"/>
    <w:rsid w:val="007940D1"/>
    <w:rsid w:val="007B0470"/>
    <w:rsid w:val="007C4DA9"/>
    <w:rsid w:val="007C58EC"/>
    <w:rsid w:val="007C62CB"/>
    <w:rsid w:val="007D0B1E"/>
    <w:rsid w:val="007D4B3B"/>
    <w:rsid w:val="007F2D4D"/>
    <w:rsid w:val="0080072C"/>
    <w:rsid w:val="008040FF"/>
    <w:rsid w:val="0080545A"/>
    <w:rsid w:val="00805D9A"/>
    <w:rsid w:val="00810D0F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666D"/>
    <w:rsid w:val="008B57B7"/>
    <w:rsid w:val="008C4808"/>
    <w:rsid w:val="008D05AC"/>
    <w:rsid w:val="008D0C7F"/>
    <w:rsid w:val="008E4C3A"/>
    <w:rsid w:val="008E5FA6"/>
    <w:rsid w:val="008F2496"/>
    <w:rsid w:val="008F5639"/>
    <w:rsid w:val="008F61B6"/>
    <w:rsid w:val="00905302"/>
    <w:rsid w:val="00905B7A"/>
    <w:rsid w:val="00913FE6"/>
    <w:rsid w:val="00916A4D"/>
    <w:rsid w:val="00922C61"/>
    <w:rsid w:val="00922E80"/>
    <w:rsid w:val="00925F22"/>
    <w:rsid w:val="00926D0D"/>
    <w:rsid w:val="00930D3A"/>
    <w:rsid w:val="009350A6"/>
    <w:rsid w:val="00941A12"/>
    <w:rsid w:val="009572D4"/>
    <w:rsid w:val="00964881"/>
    <w:rsid w:val="009652A1"/>
    <w:rsid w:val="00973144"/>
    <w:rsid w:val="00975658"/>
    <w:rsid w:val="009779FB"/>
    <w:rsid w:val="009827D4"/>
    <w:rsid w:val="00982EF2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C44BB"/>
    <w:rsid w:val="009D1C24"/>
    <w:rsid w:val="009D31BD"/>
    <w:rsid w:val="009D4E00"/>
    <w:rsid w:val="009E223A"/>
    <w:rsid w:val="009E3CB6"/>
    <w:rsid w:val="009E482B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74E0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168DA"/>
    <w:rsid w:val="00B235DC"/>
    <w:rsid w:val="00B31C41"/>
    <w:rsid w:val="00B3542B"/>
    <w:rsid w:val="00B436A5"/>
    <w:rsid w:val="00B518EA"/>
    <w:rsid w:val="00B528F1"/>
    <w:rsid w:val="00B745EE"/>
    <w:rsid w:val="00B77D7B"/>
    <w:rsid w:val="00B84D85"/>
    <w:rsid w:val="00B901E6"/>
    <w:rsid w:val="00B92F53"/>
    <w:rsid w:val="00B93D3E"/>
    <w:rsid w:val="00B95F75"/>
    <w:rsid w:val="00BA3943"/>
    <w:rsid w:val="00BC0DEC"/>
    <w:rsid w:val="00BC161F"/>
    <w:rsid w:val="00BC25DA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3D2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04DD"/>
    <w:rsid w:val="00C9404D"/>
    <w:rsid w:val="00CB0C0A"/>
    <w:rsid w:val="00CB3215"/>
    <w:rsid w:val="00CB42CA"/>
    <w:rsid w:val="00CB4A48"/>
    <w:rsid w:val="00CB598C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65361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483E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B2944"/>
    <w:rsid w:val="00FB75CC"/>
    <w:rsid w:val="00FC73F9"/>
    <w:rsid w:val="00FC7576"/>
    <w:rsid w:val="00FD6474"/>
    <w:rsid w:val="00FD6AC9"/>
    <w:rsid w:val="00FE224E"/>
    <w:rsid w:val="00FF51AE"/>
    <w:rsid w:val="01A07B7D"/>
    <w:rsid w:val="03C63082"/>
    <w:rsid w:val="10D5557D"/>
    <w:rsid w:val="12B990E5"/>
    <w:rsid w:val="19A1C8F6"/>
    <w:rsid w:val="19D11B67"/>
    <w:rsid w:val="1E3741F8"/>
    <w:rsid w:val="277F6B55"/>
    <w:rsid w:val="29E29741"/>
    <w:rsid w:val="2EEAFBE4"/>
    <w:rsid w:val="30492DA5"/>
    <w:rsid w:val="3093BF20"/>
    <w:rsid w:val="31A1927F"/>
    <w:rsid w:val="3965F9CB"/>
    <w:rsid w:val="49DAA8D2"/>
    <w:rsid w:val="4C393325"/>
    <w:rsid w:val="53881C05"/>
    <w:rsid w:val="5422E9B1"/>
    <w:rsid w:val="58FDA5C1"/>
    <w:rsid w:val="5CE54177"/>
    <w:rsid w:val="664E4899"/>
    <w:rsid w:val="67ECAEC6"/>
    <w:rsid w:val="6C4A3246"/>
    <w:rsid w:val="7AB482DF"/>
    <w:rsid w:val="7C838E5E"/>
    <w:rsid w:val="7C918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F7B1B"/>
  <w15:docId w15:val="{1DE5C681-C788-4228-93F8-C7A79B48E9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styleId="20" w:customStyle="1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styleId="40" w:customStyle="1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styleId="50" w:customStyle="1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styleId="a4" w:customStyle="1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styleId="30" w:customStyle="1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styleId="a8" w:customStyle="1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styleId="11" w:customStyle="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styleId="ab" w:customStyle="1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12" w:customStyle="1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styleId="rvps2" w:customStyle="1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styleId="block-infoleft1" w:customStyle="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styleId="af0" w:customStyle="1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styleId="af2" w:customStyle="1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styleId="13" w:customStyle="1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rsid w:val="000D70FE"/>
    <w:pPr>
      <w:spacing w:after="100"/>
    </w:pPr>
  </w:style>
  <w:style w:type="character" w:styleId="22" w:customStyle="1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styleId="Default" w:customStyle="1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6" w:customStyle="1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styleId="32" w:customStyle="1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styleId="15" w:customStyle="1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styleId="Normal2" w:customStyle="1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styleId="mw-headline" w:customStyle="1">
    <w:name w:val="mw-headline"/>
    <w:basedOn w:val="a0"/>
    <w:rsid w:val="00C2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75f0b08856e7477d" /><Relationship Type="http://schemas.openxmlformats.org/officeDocument/2006/relationships/image" Target="/media/image2.jpg" Id="R9030e15f802a48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Olena Churikanova</lastModifiedBy>
  <revision>10</revision>
  <lastPrinted>2018-09-05T09:13:00.0000000Z</lastPrinted>
  <dcterms:created xsi:type="dcterms:W3CDTF">2019-06-20T11:33:00.0000000Z</dcterms:created>
  <dcterms:modified xsi:type="dcterms:W3CDTF">2023-06-14T11:28:53.4583709Z</dcterms:modified>
</coreProperties>
</file>