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8362" w14:textId="77777777" w:rsidR="00DB6EAB" w:rsidRPr="0074058D" w:rsidRDefault="00DB6EAB" w:rsidP="00DB6EAB">
      <w:pPr>
        <w:spacing w:after="0" w:line="240" w:lineRule="auto"/>
        <w:jc w:val="center"/>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СИЛАБУС НАВЧАЛЬНОЇ ДИСЦИПЛІНИ</w:t>
      </w:r>
    </w:p>
    <w:p w14:paraId="5165F74E" w14:textId="20293AC0" w:rsidR="00DB6EAB" w:rsidRPr="0074058D" w:rsidRDefault="00DB6EAB" w:rsidP="00DB6EAB">
      <w:pPr>
        <w:spacing w:after="0" w:line="240" w:lineRule="auto"/>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 xml:space="preserve"> «</w:t>
      </w:r>
      <w:r w:rsidR="00AB176A" w:rsidRPr="00AB176A">
        <w:rPr>
          <w:rFonts w:ascii="Times New Roman" w:eastAsia="Times New Roman" w:hAnsi="Times New Roman" w:cs="Times New Roman"/>
          <w:b/>
          <w:sz w:val="26"/>
          <w:szCs w:val="26"/>
          <w:lang w:val="uk-UA" w:eastAsia="ru-RU"/>
        </w:rPr>
        <w:t>МАТЕМАТИЧНЕ МОДЕЛЮВАННЯ СИСТЕМ</w:t>
      </w:r>
      <w:r w:rsidRPr="0074058D">
        <w:rPr>
          <w:rFonts w:ascii="Times New Roman" w:eastAsia="Times New Roman" w:hAnsi="Times New Roman" w:cs="Times New Roman"/>
          <w:b/>
          <w:sz w:val="26"/>
          <w:szCs w:val="26"/>
          <w:lang w:val="uk-UA" w:eastAsia="ru-RU"/>
        </w:rPr>
        <w:t>»</w:t>
      </w:r>
    </w:p>
    <w:p w14:paraId="4FCD47B9" w14:textId="77777777" w:rsidR="00DB6EAB" w:rsidRPr="0074058D" w:rsidRDefault="00DB6EAB" w:rsidP="00DB6EAB">
      <w:pPr>
        <w:spacing w:after="0" w:line="240" w:lineRule="auto"/>
        <w:rPr>
          <w:rFonts w:ascii="Times New Roman" w:eastAsia="Times New Roman" w:hAnsi="Times New Roman" w:cs="Times New Roman"/>
          <w:b/>
          <w:sz w:val="26"/>
          <w:szCs w:val="26"/>
          <w:lang w:val="uk-UA" w:eastAsia="ru-RU"/>
        </w:rPr>
      </w:pPr>
    </w:p>
    <w:tbl>
      <w:tblPr>
        <w:tblStyle w:val="a3"/>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436"/>
      </w:tblGrid>
      <w:tr w:rsidR="00DB6EAB" w:rsidRPr="0074058D" w14:paraId="5374645F" w14:textId="77777777" w:rsidTr="00E106E2">
        <w:tc>
          <w:tcPr>
            <w:tcW w:w="2943" w:type="dxa"/>
          </w:tcPr>
          <w:p w14:paraId="11455CA0" w14:textId="77777777" w:rsidR="00DB6EAB" w:rsidRPr="0074058D" w:rsidRDefault="00DB6EAB" w:rsidP="00DB6EAB">
            <w:pPr>
              <w:rPr>
                <w:b/>
                <w:sz w:val="26"/>
                <w:szCs w:val="26"/>
                <w:lang w:eastAsia="ru-RU"/>
              </w:rPr>
            </w:pPr>
            <w:r w:rsidRPr="0074058D">
              <w:rPr>
                <w:b/>
                <w:sz w:val="26"/>
                <w:szCs w:val="26"/>
                <w:lang w:eastAsia="ru-RU"/>
              </w:rPr>
              <w:t>Ступінь освіти</w:t>
            </w:r>
          </w:p>
        </w:tc>
        <w:tc>
          <w:tcPr>
            <w:tcW w:w="3436" w:type="dxa"/>
            <w:tcBorders>
              <w:bottom w:val="single" w:sz="4" w:space="0" w:color="auto"/>
            </w:tcBorders>
          </w:tcPr>
          <w:p w14:paraId="2CFF267D" w14:textId="77777777" w:rsidR="00DB6EAB" w:rsidRPr="0074058D" w:rsidRDefault="00DB6EAB" w:rsidP="00DB6EAB">
            <w:pPr>
              <w:rPr>
                <w:b/>
                <w:sz w:val="26"/>
                <w:szCs w:val="26"/>
                <w:lang w:eastAsia="ru-RU"/>
              </w:rPr>
            </w:pPr>
            <w:r w:rsidRPr="0074058D">
              <w:rPr>
                <w:sz w:val="26"/>
                <w:szCs w:val="26"/>
                <w:lang w:eastAsia="ru-RU"/>
              </w:rPr>
              <w:t>магістр</w:t>
            </w:r>
          </w:p>
        </w:tc>
      </w:tr>
      <w:tr w:rsidR="00DB6EAB" w:rsidRPr="0074058D" w14:paraId="6435DEE4" w14:textId="77777777" w:rsidTr="00E106E2">
        <w:tc>
          <w:tcPr>
            <w:tcW w:w="2943" w:type="dxa"/>
          </w:tcPr>
          <w:p w14:paraId="333B7DFC" w14:textId="77777777" w:rsidR="00DB6EAB" w:rsidRPr="0074058D" w:rsidRDefault="00DB6EAB" w:rsidP="00DB6EAB">
            <w:pPr>
              <w:rPr>
                <w:b/>
                <w:sz w:val="26"/>
                <w:szCs w:val="26"/>
                <w:lang w:eastAsia="ru-RU"/>
              </w:rPr>
            </w:pPr>
            <w:r w:rsidRPr="0074058D">
              <w:rPr>
                <w:b/>
                <w:sz w:val="26"/>
                <w:szCs w:val="26"/>
                <w:lang w:eastAsia="ru-RU"/>
              </w:rPr>
              <w:t>Освітня програма</w:t>
            </w:r>
          </w:p>
        </w:tc>
        <w:tc>
          <w:tcPr>
            <w:tcW w:w="3436" w:type="dxa"/>
            <w:tcBorders>
              <w:top w:val="single" w:sz="4" w:space="0" w:color="auto"/>
              <w:bottom w:val="single" w:sz="4" w:space="0" w:color="auto"/>
            </w:tcBorders>
          </w:tcPr>
          <w:p w14:paraId="0C5CEE7D" w14:textId="7A857853" w:rsidR="00DB6EAB" w:rsidRPr="0074058D" w:rsidRDefault="00AB176A" w:rsidP="00DB6EAB">
            <w:pPr>
              <w:rPr>
                <w:b/>
                <w:sz w:val="26"/>
                <w:szCs w:val="26"/>
                <w:lang w:eastAsia="ru-RU"/>
              </w:rPr>
            </w:pPr>
            <w:r>
              <w:rPr>
                <w:sz w:val="26"/>
                <w:szCs w:val="26"/>
                <w:lang w:eastAsia="ru-RU"/>
              </w:rPr>
              <w:t>051 Економіка</w:t>
            </w:r>
          </w:p>
        </w:tc>
      </w:tr>
      <w:tr w:rsidR="00DB6EAB" w:rsidRPr="0074058D" w14:paraId="294BFBD1" w14:textId="77777777" w:rsidTr="00E106E2">
        <w:tc>
          <w:tcPr>
            <w:tcW w:w="2943" w:type="dxa"/>
          </w:tcPr>
          <w:p w14:paraId="01B4B47D" w14:textId="77777777" w:rsidR="00DB6EAB" w:rsidRPr="0074058D" w:rsidRDefault="00DB6EAB" w:rsidP="00DB6EAB">
            <w:pPr>
              <w:rPr>
                <w:b/>
                <w:sz w:val="26"/>
                <w:szCs w:val="26"/>
                <w:lang w:eastAsia="ru-RU"/>
              </w:rPr>
            </w:pPr>
            <w:r w:rsidRPr="0074058D">
              <w:rPr>
                <w:b/>
                <w:bCs/>
                <w:sz w:val="26"/>
                <w:szCs w:val="26"/>
                <w:lang w:eastAsia="ru-RU"/>
              </w:rPr>
              <w:t>Тривалість викладання</w:t>
            </w:r>
          </w:p>
        </w:tc>
        <w:tc>
          <w:tcPr>
            <w:tcW w:w="3436" w:type="dxa"/>
            <w:tcBorders>
              <w:top w:val="single" w:sz="4" w:space="0" w:color="auto"/>
              <w:bottom w:val="single" w:sz="4" w:space="0" w:color="auto"/>
            </w:tcBorders>
          </w:tcPr>
          <w:p w14:paraId="0C7CC2DB" w14:textId="2F83875C" w:rsidR="00DB6EAB" w:rsidRPr="0074058D" w:rsidRDefault="00D360B7" w:rsidP="00DB6EAB">
            <w:pPr>
              <w:rPr>
                <w:sz w:val="26"/>
                <w:szCs w:val="26"/>
                <w:lang w:eastAsia="ru-RU"/>
              </w:rPr>
            </w:pPr>
            <w:r>
              <w:rPr>
                <w:sz w:val="26"/>
                <w:szCs w:val="26"/>
                <w:lang w:eastAsia="ru-RU"/>
              </w:rPr>
              <w:t>1</w:t>
            </w:r>
            <w:r w:rsidR="00EC00C2">
              <w:rPr>
                <w:sz w:val="26"/>
                <w:szCs w:val="26"/>
                <w:lang w:eastAsia="ru-RU"/>
              </w:rPr>
              <w:t xml:space="preserve"> семестр</w:t>
            </w:r>
          </w:p>
        </w:tc>
      </w:tr>
      <w:tr w:rsidR="00DB6EAB" w:rsidRPr="0074058D" w14:paraId="3D79F8B4" w14:textId="77777777" w:rsidTr="00E106E2">
        <w:tc>
          <w:tcPr>
            <w:tcW w:w="2943" w:type="dxa"/>
          </w:tcPr>
          <w:p w14:paraId="63084A7F" w14:textId="77777777" w:rsidR="00DB6EAB" w:rsidRPr="0074058D" w:rsidRDefault="00DB6EAB" w:rsidP="00DB6EAB">
            <w:pPr>
              <w:widowControl w:val="0"/>
              <w:pBdr>
                <w:top w:val="nil"/>
                <w:left w:val="nil"/>
                <w:bottom w:val="nil"/>
                <w:right w:val="nil"/>
                <w:between w:val="nil"/>
              </w:pBdr>
              <w:rPr>
                <w:b/>
                <w:sz w:val="26"/>
                <w:szCs w:val="26"/>
                <w:lang w:eastAsia="ru-RU"/>
              </w:rPr>
            </w:pPr>
            <w:r w:rsidRPr="0074058D">
              <w:rPr>
                <w:b/>
                <w:sz w:val="26"/>
                <w:szCs w:val="26"/>
                <w:lang w:eastAsia="ru-RU"/>
              </w:rPr>
              <w:t xml:space="preserve">Заняття: </w:t>
            </w:r>
          </w:p>
          <w:p w14:paraId="501EC2F7" w14:textId="77777777" w:rsidR="00DB6EAB" w:rsidRPr="0074058D" w:rsidRDefault="00DB6EAB" w:rsidP="00DB6EAB">
            <w:pPr>
              <w:rPr>
                <w:b/>
                <w:sz w:val="26"/>
                <w:szCs w:val="26"/>
                <w:lang w:eastAsia="ru-RU"/>
              </w:rPr>
            </w:pPr>
          </w:p>
        </w:tc>
        <w:tc>
          <w:tcPr>
            <w:tcW w:w="3436" w:type="dxa"/>
            <w:tcBorders>
              <w:top w:val="single" w:sz="4" w:space="0" w:color="auto"/>
            </w:tcBorders>
          </w:tcPr>
          <w:p w14:paraId="472A5133" w14:textId="48F808CB" w:rsidR="00DB6EAB" w:rsidRPr="0074058D" w:rsidRDefault="00EC00C2" w:rsidP="00DB6EAB">
            <w:pPr>
              <w:widowControl w:val="0"/>
              <w:pBdr>
                <w:top w:val="nil"/>
                <w:left w:val="nil"/>
                <w:bottom w:val="single" w:sz="4" w:space="1" w:color="auto"/>
                <w:right w:val="nil"/>
                <w:between w:val="nil"/>
              </w:pBdr>
              <w:rPr>
                <w:b/>
                <w:sz w:val="26"/>
                <w:szCs w:val="26"/>
                <w:lang w:eastAsia="ru-RU"/>
              </w:rPr>
            </w:pPr>
            <w:r>
              <w:rPr>
                <w:sz w:val="26"/>
                <w:szCs w:val="26"/>
                <w:lang w:eastAsia="ru-RU"/>
              </w:rPr>
              <w:t>4 години на ти</w:t>
            </w:r>
            <w:r w:rsidR="009C3694">
              <w:rPr>
                <w:sz w:val="26"/>
                <w:szCs w:val="26"/>
                <w:lang w:eastAsia="ru-RU"/>
              </w:rPr>
              <w:t>жд</w:t>
            </w:r>
            <w:r>
              <w:rPr>
                <w:sz w:val="26"/>
                <w:szCs w:val="26"/>
                <w:lang w:eastAsia="ru-RU"/>
              </w:rPr>
              <w:t>ень</w:t>
            </w:r>
          </w:p>
        </w:tc>
      </w:tr>
      <w:tr w:rsidR="00DB6EAB" w:rsidRPr="0074058D" w14:paraId="7AFA0886" w14:textId="77777777" w:rsidTr="00E106E2">
        <w:tc>
          <w:tcPr>
            <w:tcW w:w="2943" w:type="dxa"/>
          </w:tcPr>
          <w:p w14:paraId="0B46EFCE" w14:textId="77777777" w:rsidR="00DB6EAB" w:rsidRPr="0074058D" w:rsidRDefault="00DB6EAB" w:rsidP="00DB6EAB">
            <w:pPr>
              <w:ind w:left="166"/>
              <w:rPr>
                <w:b/>
                <w:sz w:val="26"/>
                <w:szCs w:val="26"/>
                <w:lang w:eastAsia="ru-RU"/>
              </w:rPr>
            </w:pPr>
            <w:r w:rsidRPr="0074058D">
              <w:rPr>
                <w:sz w:val="26"/>
                <w:szCs w:val="26"/>
                <w:lang w:eastAsia="ru-RU"/>
              </w:rPr>
              <w:t>Лекції</w:t>
            </w:r>
          </w:p>
        </w:tc>
        <w:tc>
          <w:tcPr>
            <w:tcW w:w="3436" w:type="dxa"/>
            <w:tcBorders>
              <w:bottom w:val="single" w:sz="4" w:space="0" w:color="auto"/>
            </w:tcBorders>
          </w:tcPr>
          <w:p w14:paraId="3B6A6038" w14:textId="77777777" w:rsidR="00DB6EAB" w:rsidRPr="0074058D" w:rsidRDefault="00DB6EAB" w:rsidP="00DB6EAB">
            <w:pPr>
              <w:rPr>
                <w:b/>
                <w:sz w:val="26"/>
                <w:szCs w:val="26"/>
                <w:lang w:eastAsia="ru-RU"/>
              </w:rPr>
            </w:pPr>
            <w:r w:rsidRPr="0074058D">
              <w:rPr>
                <w:sz w:val="26"/>
                <w:szCs w:val="26"/>
                <w:lang w:eastAsia="ru-RU"/>
              </w:rPr>
              <w:t>2 години</w:t>
            </w:r>
          </w:p>
        </w:tc>
      </w:tr>
      <w:tr w:rsidR="00DB6EAB" w:rsidRPr="0074058D" w14:paraId="003DDFCB" w14:textId="77777777" w:rsidTr="00E106E2">
        <w:tc>
          <w:tcPr>
            <w:tcW w:w="2943" w:type="dxa"/>
          </w:tcPr>
          <w:p w14:paraId="6526081F" w14:textId="77777777" w:rsidR="00DB6EAB" w:rsidRPr="0074058D" w:rsidRDefault="00DB6EAB" w:rsidP="00DB6EAB">
            <w:pPr>
              <w:ind w:left="166"/>
              <w:rPr>
                <w:b/>
                <w:sz w:val="26"/>
                <w:szCs w:val="26"/>
                <w:lang w:eastAsia="ru-RU"/>
              </w:rPr>
            </w:pPr>
            <w:r w:rsidRPr="0074058D">
              <w:rPr>
                <w:sz w:val="26"/>
                <w:szCs w:val="26"/>
                <w:lang w:eastAsia="ru-RU"/>
              </w:rPr>
              <w:t>Практичні</w:t>
            </w:r>
          </w:p>
        </w:tc>
        <w:tc>
          <w:tcPr>
            <w:tcW w:w="3436" w:type="dxa"/>
            <w:tcBorders>
              <w:top w:val="single" w:sz="4" w:space="0" w:color="auto"/>
              <w:bottom w:val="single" w:sz="4" w:space="0" w:color="auto"/>
            </w:tcBorders>
          </w:tcPr>
          <w:p w14:paraId="7F126872" w14:textId="77777777" w:rsidR="00DB6EAB" w:rsidRPr="0074058D" w:rsidRDefault="00DB6EAB" w:rsidP="00DB6EAB">
            <w:pPr>
              <w:rPr>
                <w:b/>
                <w:sz w:val="26"/>
                <w:szCs w:val="26"/>
                <w:lang w:eastAsia="ru-RU"/>
              </w:rPr>
            </w:pPr>
            <w:r w:rsidRPr="0074058D">
              <w:rPr>
                <w:sz w:val="26"/>
                <w:szCs w:val="26"/>
                <w:lang w:eastAsia="ru-RU"/>
              </w:rPr>
              <w:t>2 години</w:t>
            </w:r>
          </w:p>
        </w:tc>
      </w:tr>
      <w:tr w:rsidR="00DB6EAB" w:rsidRPr="0074058D" w14:paraId="1D6523F4" w14:textId="77777777" w:rsidTr="00E106E2">
        <w:tc>
          <w:tcPr>
            <w:tcW w:w="2943" w:type="dxa"/>
          </w:tcPr>
          <w:p w14:paraId="60BF2451" w14:textId="77777777" w:rsidR="00DB6EAB" w:rsidRPr="0074058D" w:rsidRDefault="00DB6EAB" w:rsidP="00DB6EAB">
            <w:pPr>
              <w:rPr>
                <w:sz w:val="26"/>
                <w:szCs w:val="26"/>
                <w:lang w:eastAsia="ru-RU"/>
              </w:rPr>
            </w:pPr>
            <w:r w:rsidRPr="0074058D">
              <w:rPr>
                <w:b/>
                <w:sz w:val="26"/>
                <w:szCs w:val="26"/>
                <w:lang w:eastAsia="ru-RU"/>
              </w:rPr>
              <w:t>Мова викладання</w:t>
            </w:r>
          </w:p>
        </w:tc>
        <w:tc>
          <w:tcPr>
            <w:tcW w:w="3436" w:type="dxa"/>
            <w:tcBorders>
              <w:top w:val="single" w:sz="4" w:space="0" w:color="auto"/>
              <w:bottom w:val="single" w:sz="4" w:space="0" w:color="auto"/>
            </w:tcBorders>
          </w:tcPr>
          <w:p w14:paraId="1FE132C3" w14:textId="77777777" w:rsidR="00DB6EAB" w:rsidRPr="0074058D" w:rsidRDefault="00DB6EAB" w:rsidP="00DB6EAB">
            <w:pPr>
              <w:rPr>
                <w:i/>
                <w:iCs/>
                <w:sz w:val="26"/>
                <w:szCs w:val="26"/>
                <w:lang w:eastAsia="ru-RU"/>
              </w:rPr>
            </w:pPr>
            <w:r w:rsidRPr="0074058D">
              <w:rPr>
                <w:sz w:val="26"/>
                <w:szCs w:val="26"/>
                <w:lang w:eastAsia="ru-RU"/>
              </w:rPr>
              <w:t>українська</w:t>
            </w:r>
          </w:p>
        </w:tc>
      </w:tr>
      <w:tr w:rsidR="00DB6EAB" w:rsidRPr="0074058D" w14:paraId="6B99F815" w14:textId="77777777" w:rsidTr="00E106E2">
        <w:tc>
          <w:tcPr>
            <w:tcW w:w="2943" w:type="dxa"/>
          </w:tcPr>
          <w:p w14:paraId="4C211B8F" w14:textId="77777777" w:rsidR="00DB6EAB" w:rsidRPr="0074058D" w:rsidRDefault="00DB6EAB" w:rsidP="00DB6EAB">
            <w:pPr>
              <w:rPr>
                <w:b/>
                <w:sz w:val="26"/>
                <w:szCs w:val="26"/>
                <w:lang w:eastAsia="ru-RU"/>
              </w:rPr>
            </w:pPr>
            <w:r w:rsidRPr="0074058D">
              <w:rPr>
                <w:b/>
                <w:bCs/>
                <w:sz w:val="26"/>
                <w:szCs w:val="26"/>
                <w:lang w:eastAsia="ru-RU"/>
              </w:rPr>
              <w:t>Кафедра, що викладає</w:t>
            </w:r>
          </w:p>
        </w:tc>
        <w:tc>
          <w:tcPr>
            <w:tcW w:w="3436" w:type="dxa"/>
            <w:tcBorders>
              <w:top w:val="single" w:sz="4" w:space="0" w:color="auto"/>
            </w:tcBorders>
          </w:tcPr>
          <w:p w14:paraId="2D2B2793" w14:textId="77777777" w:rsidR="00DB6EAB" w:rsidRPr="0074058D" w:rsidRDefault="00DB6EAB" w:rsidP="00DB6EAB">
            <w:pPr>
              <w:widowControl w:val="0"/>
              <w:pBdr>
                <w:top w:val="nil"/>
                <w:left w:val="nil"/>
                <w:bottom w:val="single" w:sz="4" w:space="1" w:color="auto"/>
                <w:right w:val="nil"/>
                <w:between w:val="nil"/>
              </w:pBdr>
              <w:rPr>
                <w:sz w:val="26"/>
                <w:szCs w:val="26"/>
                <w:lang w:eastAsia="ru-RU"/>
              </w:rPr>
            </w:pPr>
            <w:r w:rsidRPr="0074058D">
              <w:rPr>
                <w:sz w:val="26"/>
                <w:szCs w:val="26"/>
                <w:lang w:eastAsia="ru-RU"/>
              </w:rPr>
              <w:t>економіки та економічної кібернетики</w:t>
            </w:r>
          </w:p>
        </w:tc>
      </w:tr>
    </w:tbl>
    <w:p w14:paraId="0CCF3AFD" w14:textId="77777777" w:rsidR="00DB6EAB" w:rsidRPr="0074058D" w:rsidRDefault="00DB6EAB" w:rsidP="00DB6EAB">
      <w:pPr>
        <w:spacing w:after="0" w:line="240" w:lineRule="auto"/>
        <w:jc w:val="both"/>
        <w:rPr>
          <w:rFonts w:ascii="Times New Roman" w:eastAsia="Times New Roman" w:hAnsi="Times New Roman" w:cs="Times New Roman"/>
          <w:b/>
          <w:sz w:val="26"/>
          <w:szCs w:val="26"/>
          <w:lang w:val="uk-UA" w:eastAsia="ru-RU"/>
        </w:rPr>
      </w:pPr>
    </w:p>
    <w:p w14:paraId="0516AB0B" w14:textId="77777777" w:rsidR="00DB6EAB" w:rsidRPr="0074058D" w:rsidRDefault="00DB6EAB" w:rsidP="00DB6EAB">
      <w:pPr>
        <w:widowControl w:val="0"/>
        <w:pBdr>
          <w:top w:val="nil"/>
          <w:left w:val="nil"/>
          <w:bottom w:val="nil"/>
          <w:right w:val="nil"/>
          <w:between w:val="nil"/>
        </w:pBdr>
        <w:spacing w:after="0" w:line="240" w:lineRule="auto"/>
        <w:ind w:left="2832"/>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 xml:space="preserve">       </w:t>
      </w:r>
      <w:r w:rsidRPr="0074058D">
        <w:rPr>
          <w:rFonts w:ascii="Times New Roman" w:eastAsia="Times New Roman" w:hAnsi="Times New Roman" w:cs="Times New Roman"/>
          <w:b/>
          <w:noProof/>
          <w:sz w:val="26"/>
          <w:szCs w:val="26"/>
          <w:lang w:val="uk-UA" w:eastAsia="ru-RU"/>
        </w:rPr>
        <w:drawing>
          <wp:inline distT="0" distB="0" distL="0" distR="0" wp14:anchorId="3DFB8010" wp14:editId="746CBCBA">
            <wp:extent cx="1619885" cy="1034673"/>
            <wp:effectExtent l="0" t="0" r="0" b="0"/>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l="24171" t="19511" r="23863" b="38896"/>
                    <a:stretch>
                      <a:fillRect/>
                    </a:stretch>
                  </pic:blipFill>
                  <pic:spPr bwMode="auto">
                    <a:xfrm>
                      <a:off x="0" y="0"/>
                      <a:ext cx="1652054" cy="1055220"/>
                    </a:xfrm>
                    <a:prstGeom prst="rect">
                      <a:avLst/>
                    </a:prstGeom>
                    <a:noFill/>
                    <a:ln>
                      <a:noFill/>
                    </a:ln>
                  </pic:spPr>
                </pic:pic>
              </a:graphicData>
            </a:graphic>
          </wp:inline>
        </w:drawing>
      </w:r>
    </w:p>
    <w:p w14:paraId="51AC8223"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p>
    <w:p w14:paraId="62095AF2"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p>
    <w:p w14:paraId="1BF2D4C7"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p>
    <w:p w14:paraId="4DD9881F"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p>
    <w:p w14:paraId="2D47DF16"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p>
    <w:p w14:paraId="39460FF5" w14:textId="38F989AB" w:rsidR="00D2172F" w:rsidRPr="00D360B7" w:rsidRDefault="00DB6EAB" w:rsidP="00DB6EAB">
      <w:pPr>
        <w:widowControl w:val="0"/>
        <w:pBdr>
          <w:top w:val="nil"/>
          <w:left w:val="nil"/>
          <w:bottom w:val="nil"/>
          <w:right w:val="nil"/>
          <w:between w:val="nil"/>
        </w:pBdr>
        <w:spacing w:after="0" w:line="240" w:lineRule="auto"/>
        <w:rPr>
          <w:rStyle w:val="a4"/>
          <w:rFonts w:ascii="Times New Roman" w:eastAsia="Times New Roman" w:hAnsi="Times New Roman" w:cs="Times New Roman"/>
          <w:lang w:val="ru-RU" w:eastAsia="ru-RU"/>
        </w:rPr>
      </w:pPr>
      <w:r w:rsidRPr="0074058D">
        <w:rPr>
          <w:rFonts w:ascii="Times New Roman" w:eastAsia="Times New Roman" w:hAnsi="Times New Roman" w:cs="Times New Roman"/>
          <w:b/>
          <w:sz w:val="26"/>
          <w:szCs w:val="26"/>
          <w:lang w:val="uk-UA" w:eastAsia="ru-RU"/>
        </w:rPr>
        <w:t xml:space="preserve">Сторінка курсу в СДО НТУ </w:t>
      </w:r>
      <w:r w:rsidR="00D360B7" w:rsidRPr="00D360B7">
        <w:rPr>
          <w:rStyle w:val="a4"/>
          <w:rFonts w:ascii="Times New Roman" w:hAnsi="Times New Roman" w:cs="Times New Roman"/>
          <w:sz w:val="28"/>
          <w:szCs w:val="28"/>
          <w:lang w:val="ru-RU" w:eastAsia="ru-RU"/>
        </w:rPr>
        <w:t>https://do.nmu.org.ua/course/view.php?id=1050</w:t>
      </w:r>
    </w:p>
    <w:p w14:paraId="4FDEEFFC" w14:textId="77777777" w:rsidR="00B80872" w:rsidRPr="00D360B7" w:rsidRDefault="00B80872" w:rsidP="00DB6EAB">
      <w:pPr>
        <w:widowControl w:val="0"/>
        <w:pBdr>
          <w:top w:val="nil"/>
          <w:left w:val="nil"/>
          <w:bottom w:val="nil"/>
          <w:right w:val="nil"/>
          <w:between w:val="nil"/>
        </w:pBdr>
        <w:spacing w:after="0" w:line="240" w:lineRule="auto"/>
        <w:rPr>
          <w:rStyle w:val="a4"/>
        </w:rPr>
      </w:pPr>
    </w:p>
    <w:p w14:paraId="36A9896A"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 xml:space="preserve">Консультації: </w:t>
      </w:r>
      <w:r w:rsidRPr="0074058D">
        <w:rPr>
          <w:rFonts w:ascii="Times New Roman" w:eastAsia="Times New Roman" w:hAnsi="Times New Roman" w:cs="Times New Roman"/>
          <w:bCs/>
          <w:sz w:val="26"/>
          <w:szCs w:val="26"/>
          <w:lang w:val="uk-UA" w:eastAsia="ru-RU"/>
        </w:rPr>
        <w:t>11.20-12.40, що</w:t>
      </w:r>
      <w:r w:rsidR="00B80872" w:rsidRPr="0074058D">
        <w:rPr>
          <w:rFonts w:ascii="Times New Roman" w:eastAsia="Times New Roman" w:hAnsi="Times New Roman" w:cs="Times New Roman"/>
          <w:bCs/>
          <w:sz w:val="26"/>
          <w:szCs w:val="26"/>
          <w:lang w:val="uk-UA" w:eastAsia="ru-RU"/>
        </w:rPr>
        <w:t>четверга</w:t>
      </w:r>
      <w:r w:rsidRPr="0074058D">
        <w:rPr>
          <w:rFonts w:ascii="Times New Roman" w:eastAsia="Times New Roman" w:hAnsi="Times New Roman" w:cs="Times New Roman"/>
          <w:bCs/>
          <w:sz w:val="26"/>
          <w:szCs w:val="26"/>
          <w:lang w:val="uk-UA" w:eastAsia="ru-RU"/>
        </w:rPr>
        <w:t xml:space="preserve"> (крім святкових днів), </w:t>
      </w:r>
      <w:proofErr w:type="spellStart"/>
      <w:r w:rsidRPr="0074058D">
        <w:rPr>
          <w:rFonts w:ascii="Times New Roman" w:eastAsia="Times New Roman" w:hAnsi="Times New Roman" w:cs="Times New Roman"/>
          <w:bCs/>
          <w:sz w:val="26"/>
          <w:szCs w:val="26"/>
          <w:lang w:val="uk-UA" w:eastAsia="ru-RU"/>
        </w:rPr>
        <w:t>ауд</w:t>
      </w:r>
      <w:proofErr w:type="spellEnd"/>
      <w:r w:rsidRPr="0074058D">
        <w:rPr>
          <w:rFonts w:ascii="Times New Roman" w:eastAsia="Times New Roman" w:hAnsi="Times New Roman" w:cs="Times New Roman"/>
          <w:bCs/>
          <w:sz w:val="26"/>
          <w:szCs w:val="26"/>
          <w:lang w:val="uk-UA" w:eastAsia="ru-RU"/>
        </w:rPr>
        <w:t>. 3/27 (лекції)</w:t>
      </w:r>
    </w:p>
    <w:p w14:paraId="21096C72"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ab/>
      </w:r>
      <w:r w:rsidRPr="0074058D">
        <w:rPr>
          <w:rFonts w:ascii="Times New Roman" w:eastAsia="Times New Roman" w:hAnsi="Times New Roman" w:cs="Times New Roman"/>
          <w:bCs/>
          <w:sz w:val="26"/>
          <w:szCs w:val="26"/>
          <w:lang w:val="uk-UA" w:eastAsia="ru-RU"/>
        </w:rPr>
        <w:tab/>
        <w:t xml:space="preserve">    11.20-12.40, що</w:t>
      </w:r>
      <w:r w:rsidR="00B80872" w:rsidRPr="0074058D">
        <w:rPr>
          <w:rFonts w:ascii="Times New Roman" w:eastAsia="Times New Roman" w:hAnsi="Times New Roman" w:cs="Times New Roman"/>
          <w:bCs/>
          <w:sz w:val="26"/>
          <w:szCs w:val="26"/>
          <w:lang w:val="uk-UA" w:eastAsia="ru-RU"/>
        </w:rPr>
        <w:t>п’ятниці</w:t>
      </w:r>
      <w:r w:rsidRPr="0074058D">
        <w:rPr>
          <w:rFonts w:ascii="Times New Roman" w:eastAsia="Times New Roman" w:hAnsi="Times New Roman" w:cs="Times New Roman"/>
          <w:bCs/>
          <w:sz w:val="26"/>
          <w:szCs w:val="26"/>
          <w:lang w:val="uk-UA" w:eastAsia="ru-RU"/>
        </w:rPr>
        <w:t xml:space="preserve">, (крім святкових днів), </w:t>
      </w:r>
      <w:proofErr w:type="spellStart"/>
      <w:r w:rsidRPr="0074058D">
        <w:rPr>
          <w:rFonts w:ascii="Times New Roman" w:eastAsia="Times New Roman" w:hAnsi="Times New Roman" w:cs="Times New Roman"/>
          <w:bCs/>
          <w:sz w:val="26"/>
          <w:szCs w:val="26"/>
          <w:lang w:val="uk-UA" w:eastAsia="ru-RU"/>
        </w:rPr>
        <w:t>ауд</w:t>
      </w:r>
      <w:proofErr w:type="spellEnd"/>
      <w:r w:rsidRPr="0074058D">
        <w:rPr>
          <w:rFonts w:ascii="Times New Roman" w:eastAsia="Times New Roman" w:hAnsi="Times New Roman" w:cs="Times New Roman"/>
          <w:bCs/>
          <w:sz w:val="26"/>
          <w:szCs w:val="26"/>
          <w:lang w:val="uk-UA" w:eastAsia="ru-RU"/>
        </w:rPr>
        <w:t>. 3/27 (практика)</w:t>
      </w:r>
    </w:p>
    <w:p w14:paraId="01920917"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ru-RU" w:eastAsia="ru-RU"/>
        </w:rPr>
      </w:pPr>
      <w:r w:rsidRPr="0074058D">
        <w:rPr>
          <w:rFonts w:ascii="Times New Roman" w:eastAsia="Times New Roman" w:hAnsi="Times New Roman" w:cs="Times New Roman"/>
          <w:b/>
          <w:sz w:val="26"/>
          <w:szCs w:val="26"/>
          <w:lang w:val="uk-UA" w:eastAsia="ru-RU"/>
        </w:rPr>
        <w:t xml:space="preserve">Онлайн-консультації *: </w:t>
      </w:r>
      <w:r w:rsidRPr="0074058D">
        <w:rPr>
          <w:rFonts w:ascii="Times New Roman" w:eastAsia="Times New Roman" w:hAnsi="Times New Roman" w:cs="Times New Roman"/>
          <w:bCs/>
          <w:sz w:val="26"/>
          <w:szCs w:val="26"/>
          <w:lang w:val="uk-UA" w:eastAsia="ru-RU"/>
        </w:rPr>
        <w:t xml:space="preserve">група у </w:t>
      </w:r>
      <w:r w:rsidRPr="0074058D">
        <w:rPr>
          <w:rFonts w:ascii="Times New Roman" w:eastAsia="Times New Roman" w:hAnsi="Times New Roman" w:cs="Times New Roman"/>
          <w:bCs/>
          <w:sz w:val="26"/>
          <w:szCs w:val="26"/>
          <w:lang w:val="en-US" w:eastAsia="ru-RU"/>
        </w:rPr>
        <w:t>Teams</w:t>
      </w:r>
    </w:p>
    <w:p w14:paraId="5A736942"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 xml:space="preserve">Інформація про викладачів: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8"/>
        <w:gridCol w:w="4145"/>
      </w:tblGrid>
      <w:tr w:rsidR="00DB6EAB" w:rsidRPr="0074058D" w14:paraId="16A8BA30" w14:textId="77777777" w:rsidTr="00E106E2">
        <w:tc>
          <w:tcPr>
            <w:tcW w:w="0" w:type="auto"/>
          </w:tcPr>
          <w:p w14:paraId="1899E1C5"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b/>
                <w:sz w:val="26"/>
                <w:szCs w:val="26"/>
                <w:lang w:val="uk-UA" w:eastAsia="ru-RU"/>
              </w:rPr>
              <w:t>Чуріканова Олена Юріївна</w:t>
            </w:r>
            <w:r w:rsidRPr="0074058D">
              <w:rPr>
                <w:rFonts w:ascii="Times New Roman" w:eastAsia="Times New Roman" w:hAnsi="Times New Roman" w:cs="Times New Roman"/>
                <w:sz w:val="26"/>
                <w:szCs w:val="26"/>
                <w:lang w:val="uk-UA" w:eastAsia="ru-RU"/>
              </w:rPr>
              <w:t xml:space="preserve"> </w:t>
            </w:r>
          </w:p>
          <w:p w14:paraId="62770ADF"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(лекції)</w:t>
            </w:r>
          </w:p>
        </w:tc>
        <w:tc>
          <w:tcPr>
            <w:tcW w:w="0" w:type="auto"/>
          </w:tcPr>
          <w:p w14:paraId="0BE8F1B8" w14:textId="77777777" w:rsidR="00851776" w:rsidRPr="0074058D" w:rsidRDefault="00851776" w:rsidP="00851776">
            <w:pPr>
              <w:widowControl w:val="0"/>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доцент, </w:t>
            </w:r>
            <w:proofErr w:type="spellStart"/>
            <w:r w:rsidRPr="0074058D">
              <w:rPr>
                <w:rFonts w:ascii="Times New Roman" w:eastAsia="Times New Roman" w:hAnsi="Times New Roman" w:cs="Times New Roman"/>
                <w:sz w:val="26"/>
                <w:szCs w:val="26"/>
                <w:lang w:val="uk-UA" w:eastAsia="ru-RU"/>
              </w:rPr>
              <w:t>к.е.н</w:t>
            </w:r>
            <w:proofErr w:type="spellEnd"/>
            <w:r w:rsidRPr="0074058D">
              <w:rPr>
                <w:rFonts w:ascii="Times New Roman" w:eastAsia="Times New Roman" w:hAnsi="Times New Roman" w:cs="Times New Roman"/>
                <w:sz w:val="26"/>
                <w:szCs w:val="26"/>
                <w:lang w:val="uk-UA" w:eastAsia="ru-RU"/>
              </w:rPr>
              <w:t xml:space="preserve">. </w:t>
            </w:r>
          </w:p>
          <w:p w14:paraId="028DD81E" w14:textId="77777777" w:rsidR="00DB6EAB" w:rsidRPr="0074058D" w:rsidRDefault="00DB6EAB" w:rsidP="00DB6EAB">
            <w:pPr>
              <w:widowControl w:val="0"/>
              <w:spacing w:after="0" w:line="240" w:lineRule="auto"/>
              <w:rPr>
                <w:rFonts w:ascii="Times New Roman" w:eastAsia="Times New Roman" w:hAnsi="Times New Roman" w:cs="Times New Roman"/>
                <w:b/>
                <w:sz w:val="26"/>
                <w:szCs w:val="26"/>
                <w:lang w:val="uk-UA" w:eastAsia="ru-RU"/>
              </w:rPr>
            </w:pPr>
          </w:p>
        </w:tc>
      </w:tr>
      <w:tr w:rsidR="00DB6EAB" w:rsidRPr="0074058D" w14:paraId="350C228F" w14:textId="77777777" w:rsidTr="00E106E2">
        <w:tc>
          <w:tcPr>
            <w:tcW w:w="0" w:type="auto"/>
          </w:tcPr>
          <w:p w14:paraId="61FB7B42"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Персональна сторінка</w:t>
            </w:r>
          </w:p>
        </w:tc>
        <w:tc>
          <w:tcPr>
            <w:tcW w:w="0" w:type="auto"/>
          </w:tcPr>
          <w:p w14:paraId="07B4902F" w14:textId="77777777" w:rsidR="00851776" w:rsidRPr="0074058D" w:rsidRDefault="00AB176A" w:rsidP="0085177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hyperlink r:id="rId6" w:history="1">
              <w:r w:rsidR="00851776" w:rsidRPr="0074058D">
                <w:rPr>
                  <w:rStyle w:val="a4"/>
                  <w:rFonts w:ascii="Times New Roman" w:eastAsia="Times New Roman" w:hAnsi="Times New Roman" w:cs="Times New Roman"/>
                  <w:sz w:val="26"/>
                  <w:szCs w:val="26"/>
                  <w:lang w:val="ru-RU" w:eastAsia="ru-RU"/>
                </w:rPr>
                <w:t>https</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ekit</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nmu</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org</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ua</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ua</w:t>
              </w:r>
              <w:r w:rsidR="00851776" w:rsidRPr="0074058D">
                <w:rPr>
                  <w:rStyle w:val="a4"/>
                  <w:rFonts w:ascii="Times New Roman" w:eastAsia="Times New Roman" w:hAnsi="Times New Roman" w:cs="Times New Roman"/>
                  <w:sz w:val="26"/>
                  <w:szCs w:val="26"/>
                  <w:lang w:val="uk-UA" w:eastAsia="ru-RU"/>
                </w:rPr>
                <w:t>/</w:t>
              </w:r>
              <w:r w:rsidR="00851776" w:rsidRPr="0074058D">
                <w:rPr>
                  <w:rStyle w:val="a4"/>
                  <w:rFonts w:ascii="Times New Roman" w:eastAsia="Times New Roman" w:hAnsi="Times New Roman" w:cs="Times New Roman"/>
                  <w:sz w:val="26"/>
                  <w:szCs w:val="26"/>
                  <w:lang w:val="ru-RU" w:eastAsia="ru-RU"/>
                </w:rPr>
                <w:t>prepod</w:t>
              </w:r>
              <w:r w:rsidR="00851776" w:rsidRPr="0074058D">
                <w:rPr>
                  <w:rStyle w:val="a4"/>
                  <w:rFonts w:ascii="Times New Roman" w:eastAsia="Times New Roman" w:hAnsi="Times New Roman" w:cs="Times New Roman"/>
                  <w:sz w:val="26"/>
                  <w:szCs w:val="26"/>
                  <w:lang w:val="uk-UA" w:eastAsia="ru-RU"/>
                </w:rPr>
                <w:t>.</w:t>
              </w:r>
              <w:proofErr w:type="spellStart"/>
              <w:r w:rsidR="00851776" w:rsidRPr="0074058D">
                <w:rPr>
                  <w:rStyle w:val="a4"/>
                  <w:rFonts w:ascii="Times New Roman" w:eastAsia="Times New Roman" w:hAnsi="Times New Roman" w:cs="Times New Roman"/>
                  <w:sz w:val="26"/>
                  <w:szCs w:val="26"/>
                  <w:lang w:val="ru-RU" w:eastAsia="ru-RU"/>
                </w:rPr>
                <w:t>php</w:t>
              </w:r>
              <w:proofErr w:type="spellEnd"/>
            </w:hyperlink>
          </w:p>
        </w:tc>
      </w:tr>
      <w:tr w:rsidR="00DB6EAB" w:rsidRPr="0074058D" w14:paraId="5596527E" w14:textId="77777777" w:rsidTr="00E106E2">
        <w:tc>
          <w:tcPr>
            <w:tcW w:w="0" w:type="auto"/>
          </w:tcPr>
          <w:p w14:paraId="2D96865E"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E-пошта:</w:t>
            </w:r>
          </w:p>
        </w:tc>
        <w:tc>
          <w:tcPr>
            <w:tcW w:w="0" w:type="auto"/>
          </w:tcPr>
          <w:p w14:paraId="02AD8364"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en-US" w:eastAsia="ru-RU"/>
              </w:rPr>
              <w:t>Churikanova</w:t>
            </w:r>
            <w:r w:rsidRPr="0074058D">
              <w:rPr>
                <w:rFonts w:ascii="Times New Roman" w:eastAsia="Times New Roman" w:hAnsi="Times New Roman" w:cs="Times New Roman"/>
                <w:sz w:val="26"/>
                <w:szCs w:val="26"/>
                <w:lang w:val="uk-UA" w:eastAsia="ru-RU"/>
              </w:rPr>
              <w:t>.</w:t>
            </w:r>
            <w:r w:rsidRPr="0074058D">
              <w:rPr>
                <w:rFonts w:ascii="Times New Roman" w:eastAsia="Times New Roman" w:hAnsi="Times New Roman" w:cs="Times New Roman"/>
                <w:sz w:val="26"/>
                <w:szCs w:val="26"/>
                <w:lang w:val="en-US" w:eastAsia="ru-RU"/>
              </w:rPr>
              <w:t>o</w:t>
            </w:r>
            <w:r w:rsidRPr="0074058D">
              <w:rPr>
                <w:rFonts w:ascii="Times New Roman" w:eastAsia="Times New Roman" w:hAnsi="Times New Roman" w:cs="Times New Roman"/>
                <w:sz w:val="26"/>
                <w:szCs w:val="26"/>
                <w:lang w:val="uk-UA" w:eastAsia="ru-RU"/>
              </w:rPr>
              <w:t>.</w:t>
            </w:r>
            <w:proofErr w:type="spellStart"/>
            <w:r w:rsidRPr="0074058D">
              <w:rPr>
                <w:rFonts w:ascii="Times New Roman" w:eastAsia="Times New Roman" w:hAnsi="Times New Roman" w:cs="Times New Roman"/>
                <w:sz w:val="26"/>
                <w:szCs w:val="26"/>
                <w:lang w:val="en-US" w:eastAsia="ru-RU"/>
              </w:rPr>
              <w:t>yu</w:t>
            </w:r>
            <w:proofErr w:type="spellEnd"/>
            <w:r w:rsidRPr="0074058D">
              <w:rPr>
                <w:rFonts w:ascii="Times New Roman" w:eastAsia="Times New Roman" w:hAnsi="Times New Roman" w:cs="Times New Roman"/>
                <w:sz w:val="26"/>
                <w:szCs w:val="26"/>
                <w:lang w:val="uk-UA" w:eastAsia="ru-RU"/>
              </w:rPr>
              <w:t>@</w:t>
            </w:r>
            <w:proofErr w:type="spellStart"/>
            <w:r w:rsidRPr="0074058D">
              <w:rPr>
                <w:rFonts w:ascii="Times New Roman" w:eastAsia="Times New Roman" w:hAnsi="Times New Roman" w:cs="Times New Roman"/>
                <w:sz w:val="26"/>
                <w:szCs w:val="26"/>
                <w:lang w:val="en-US" w:eastAsia="ru-RU"/>
              </w:rPr>
              <w:t>nmu</w:t>
            </w:r>
            <w:proofErr w:type="spellEnd"/>
            <w:r w:rsidRPr="0074058D">
              <w:rPr>
                <w:rFonts w:ascii="Times New Roman" w:eastAsia="Times New Roman" w:hAnsi="Times New Roman" w:cs="Times New Roman"/>
                <w:sz w:val="26"/>
                <w:szCs w:val="26"/>
                <w:lang w:val="uk-UA" w:eastAsia="ru-RU"/>
              </w:rPr>
              <w:t>.</w:t>
            </w:r>
            <w:r w:rsidRPr="0074058D">
              <w:rPr>
                <w:rFonts w:ascii="Times New Roman" w:eastAsia="Times New Roman" w:hAnsi="Times New Roman" w:cs="Times New Roman"/>
                <w:sz w:val="26"/>
                <w:szCs w:val="26"/>
                <w:lang w:val="en-US" w:eastAsia="ru-RU"/>
              </w:rPr>
              <w:t>one</w:t>
            </w:r>
          </w:p>
        </w:tc>
      </w:tr>
      <w:tr w:rsidR="00DB6EAB" w:rsidRPr="0074058D" w14:paraId="79C5D9BA" w14:textId="77777777" w:rsidTr="00E106E2">
        <w:tc>
          <w:tcPr>
            <w:tcW w:w="0" w:type="auto"/>
          </w:tcPr>
          <w:p w14:paraId="02E78A57" w14:textId="77777777" w:rsidR="00851776" w:rsidRPr="0074058D" w:rsidRDefault="00851776" w:rsidP="00851776">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b/>
                <w:sz w:val="26"/>
                <w:szCs w:val="26"/>
                <w:lang w:val="uk-UA" w:eastAsia="ru-RU"/>
              </w:rPr>
              <w:t>Чуріканова Олена Юріївна</w:t>
            </w:r>
            <w:r w:rsidRPr="0074058D">
              <w:rPr>
                <w:rFonts w:ascii="Times New Roman" w:eastAsia="Times New Roman" w:hAnsi="Times New Roman" w:cs="Times New Roman"/>
                <w:sz w:val="26"/>
                <w:szCs w:val="26"/>
                <w:lang w:val="uk-UA" w:eastAsia="ru-RU"/>
              </w:rPr>
              <w:t xml:space="preserve"> </w:t>
            </w:r>
          </w:p>
          <w:p w14:paraId="07B2D891" w14:textId="77777777" w:rsidR="00DB6EAB" w:rsidRPr="0074058D" w:rsidRDefault="00DB6EAB" w:rsidP="00851776">
            <w:pPr>
              <w:widowControl w:val="0"/>
              <w:pBdr>
                <w:top w:val="nil"/>
                <w:left w:val="nil"/>
                <w:bottom w:val="nil"/>
                <w:right w:val="nil"/>
                <w:between w:val="nil"/>
              </w:pBdr>
              <w:spacing w:after="0" w:line="240" w:lineRule="auto"/>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(практичні/семінарські заняття)</w:t>
            </w:r>
          </w:p>
        </w:tc>
        <w:tc>
          <w:tcPr>
            <w:tcW w:w="0" w:type="auto"/>
          </w:tcPr>
          <w:p w14:paraId="732AE58D" w14:textId="77777777" w:rsidR="00DB6EAB" w:rsidRPr="0074058D" w:rsidRDefault="00DB6EAB" w:rsidP="00DB6EAB">
            <w:pPr>
              <w:widowControl w:val="0"/>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доцент, </w:t>
            </w:r>
            <w:proofErr w:type="spellStart"/>
            <w:r w:rsidRPr="0074058D">
              <w:rPr>
                <w:rFonts w:ascii="Times New Roman" w:eastAsia="Times New Roman" w:hAnsi="Times New Roman" w:cs="Times New Roman"/>
                <w:sz w:val="26"/>
                <w:szCs w:val="26"/>
                <w:lang w:val="uk-UA" w:eastAsia="ru-RU"/>
              </w:rPr>
              <w:t>к.е.н</w:t>
            </w:r>
            <w:proofErr w:type="spellEnd"/>
            <w:r w:rsidRPr="0074058D">
              <w:rPr>
                <w:rFonts w:ascii="Times New Roman" w:eastAsia="Times New Roman" w:hAnsi="Times New Roman" w:cs="Times New Roman"/>
                <w:sz w:val="26"/>
                <w:szCs w:val="26"/>
                <w:lang w:val="uk-UA" w:eastAsia="ru-RU"/>
              </w:rPr>
              <w:t xml:space="preserve">. </w:t>
            </w:r>
          </w:p>
          <w:p w14:paraId="4FB54FDE" w14:textId="77777777" w:rsidR="00DB6EAB" w:rsidRPr="0074058D" w:rsidRDefault="00DB6EAB" w:rsidP="00DB6EAB">
            <w:pPr>
              <w:widowControl w:val="0"/>
              <w:spacing w:after="0" w:line="240" w:lineRule="auto"/>
              <w:rPr>
                <w:rFonts w:ascii="Times New Roman" w:eastAsia="Times New Roman" w:hAnsi="Times New Roman" w:cs="Times New Roman"/>
                <w:sz w:val="26"/>
                <w:szCs w:val="26"/>
                <w:lang w:val="uk-UA" w:eastAsia="ru-RU"/>
              </w:rPr>
            </w:pPr>
          </w:p>
        </w:tc>
      </w:tr>
      <w:tr w:rsidR="0074058D" w:rsidRPr="0074058D" w14:paraId="33857159" w14:textId="77777777" w:rsidTr="00E106E2">
        <w:tc>
          <w:tcPr>
            <w:tcW w:w="0" w:type="auto"/>
          </w:tcPr>
          <w:p w14:paraId="363EABDB" w14:textId="77777777" w:rsidR="0074058D" w:rsidRPr="0074058D" w:rsidRDefault="0074058D" w:rsidP="0074058D">
            <w:pPr>
              <w:widowControl w:val="0"/>
              <w:pBdr>
                <w:top w:val="nil"/>
                <w:left w:val="nil"/>
                <w:bottom w:val="nil"/>
                <w:right w:val="nil"/>
                <w:between w:val="nil"/>
              </w:pBdr>
              <w:spacing w:after="0" w:line="240" w:lineRule="auto"/>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Персональна сторінка</w:t>
            </w:r>
          </w:p>
        </w:tc>
        <w:tc>
          <w:tcPr>
            <w:tcW w:w="0" w:type="auto"/>
          </w:tcPr>
          <w:p w14:paraId="1D53D0FE" w14:textId="77777777" w:rsidR="0074058D" w:rsidRPr="0074058D" w:rsidRDefault="00AB176A" w:rsidP="0074058D">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hyperlink r:id="rId7" w:history="1">
              <w:r w:rsidR="0074058D" w:rsidRPr="0074058D">
                <w:rPr>
                  <w:rStyle w:val="a4"/>
                  <w:rFonts w:ascii="Times New Roman" w:eastAsia="Times New Roman" w:hAnsi="Times New Roman" w:cs="Times New Roman"/>
                  <w:sz w:val="26"/>
                  <w:szCs w:val="26"/>
                  <w:lang w:val="ru-RU" w:eastAsia="ru-RU"/>
                </w:rPr>
                <w:t>https</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ekit</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nmu</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org</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ua</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ua</w:t>
              </w:r>
              <w:r w:rsidR="0074058D" w:rsidRPr="0074058D">
                <w:rPr>
                  <w:rStyle w:val="a4"/>
                  <w:rFonts w:ascii="Times New Roman" w:eastAsia="Times New Roman" w:hAnsi="Times New Roman" w:cs="Times New Roman"/>
                  <w:sz w:val="26"/>
                  <w:szCs w:val="26"/>
                  <w:lang w:val="uk-UA" w:eastAsia="ru-RU"/>
                </w:rPr>
                <w:t>/</w:t>
              </w:r>
              <w:r w:rsidR="0074058D" w:rsidRPr="0074058D">
                <w:rPr>
                  <w:rStyle w:val="a4"/>
                  <w:rFonts w:ascii="Times New Roman" w:eastAsia="Times New Roman" w:hAnsi="Times New Roman" w:cs="Times New Roman"/>
                  <w:sz w:val="26"/>
                  <w:szCs w:val="26"/>
                  <w:lang w:val="ru-RU" w:eastAsia="ru-RU"/>
                </w:rPr>
                <w:t>prepod</w:t>
              </w:r>
              <w:r w:rsidR="0074058D" w:rsidRPr="0074058D">
                <w:rPr>
                  <w:rStyle w:val="a4"/>
                  <w:rFonts w:ascii="Times New Roman" w:eastAsia="Times New Roman" w:hAnsi="Times New Roman" w:cs="Times New Roman"/>
                  <w:sz w:val="26"/>
                  <w:szCs w:val="26"/>
                  <w:lang w:val="uk-UA" w:eastAsia="ru-RU"/>
                </w:rPr>
                <w:t>.</w:t>
              </w:r>
              <w:proofErr w:type="spellStart"/>
              <w:r w:rsidR="0074058D" w:rsidRPr="0074058D">
                <w:rPr>
                  <w:rStyle w:val="a4"/>
                  <w:rFonts w:ascii="Times New Roman" w:eastAsia="Times New Roman" w:hAnsi="Times New Roman" w:cs="Times New Roman"/>
                  <w:sz w:val="26"/>
                  <w:szCs w:val="26"/>
                  <w:lang w:val="ru-RU" w:eastAsia="ru-RU"/>
                </w:rPr>
                <w:t>php</w:t>
              </w:r>
              <w:proofErr w:type="spellEnd"/>
            </w:hyperlink>
          </w:p>
        </w:tc>
      </w:tr>
      <w:tr w:rsidR="0074058D" w:rsidRPr="0074058D" w14:paraId="1F359E72" w14:textId="77777777" w:rsidTr="00E106E2">
        <w:tc>
          <w:tcPr>
            <w:tcW w:w="0" w:type="auto"/>
          </w:tcPr>
          <w:p w14:paraId="215A2B57" w14:textId="77777777" w:rsidR="0074058D" w:rsidRPr="0074058D" w:rsidRDefault="0074058D" w:rsidP="0074058D">
            <w:pPr>
              <w:widowControl w:val="0"/>
              <w:pBdr>
                <w:top w:val="nil"/>
                <w:left w:val="nil"/>
                <w:bottom w:val="nil"/>
                <w:right w:val="nil"/>
                <w:between w:val="nil"/>
              </w:pBdr>
              <w:spacing w:after="0" w:line="240" w:lineRule="auto"/>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E-пошта:</w:t>
            </w:r>
          </w:p>
        </w:tc>
        <w:tc>
          <w:tcPr>
            <w:tcW w:w="0" w:type="auto"/>
          </w:tcPr>
          <w:p w14:paraId="1B3D7170" w14:textId="77777777" w:rsidR="0074058D" w:rsidRPr="0074058D" w:rsidRDefault="0074058D" w:rsidP="0074058D">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en-US" w:eastAsia="ru-RU"/>
              </w:rPr>
              <w:t>Churikanova</w:t>
            </w:r>
            <w:r w:rsidRPr="0074058D">
              <w:rPr>
                <w:rFonts w:ascii="Times New Roman" w:eastAsia="Times New Roman" w:hAnsi="Times New Roman" w:cs="Times New Roman"/>
                <w:sz w:val="26"/>
                <w:szCs w:val="26"/>
                <w:lang w:val="uk-UA" w:eastAsia="ru-RU"/>
              </w:rPr>
              <w:t>.</w:t>
            </w:r>
            <w:r w:rsidRPr="0074058D">
              <w:rPr>
                <w:rFonts w:ascii="Times New Roman" w:eastAsia="Times New Roman" w:hAnsi="Times New Roman" w:cs="Times New Roman"/>
                <w:sz w:val="26"/>
                <w:szCs w:val="26"/>
                <w:lang w:val="en-US" w:eastAsia="ru-RU"/>
              </w:rPr>
              <w:t>o</w:t>
            </w:r>
            <w:r w:rsidRPr="0074058D">
              <w:rPr>
                <w:rFonts w:ascii="Times New Roman" w:eastAsia="Times New Roman" w:hAnsi="Times New Roman" w:cs="Times New Roman"/>
                <w:sz w:val="26"/>
                <w:szCs w:val="26"/>
                <w:lang w:val="uk-UA" w:eastAsia="ru-RU"/>
              </w:rPr>
              <w:t>.</w:t>
            </w:r>
            <w:proofErr w:type="spellStart"/>
            <w:r w:rsidRPr="0074058D">
              <w:rPr>
                <w:rFonts w:ascii="Times New Roman" w:eastAsia="Times New Roman" w:hAnsi="Times New Roman" w:cs="Times New Roman"/>
                <w:sz w:val="26"/>
                <w:szCs w:val="26"/>
                <w:lang w:val="en-US" w:eastAsia="ru-RU"/>
              </w:rPr>
              <w:t>yu</w:t>
            </w:r>
            <w:proofErr w:type="spellEnd"/>
            <w:r w:rsidRPr="0074058D">
              <w:rPr>
                <w:rFonts w:ascii="Times New Roman" w:eastAsia="Times New Roman" w:hAnsi="Times New Roman" w:cs="Times New Roman"/>
                <w:sz w:val="26"/>
                <w:szCs w:val="26"/>
                <w:lang w:val="uk-UA" w:eastAsia="ru-RU"/>
              </w:rPr>
              <w:t>@</w:t>
            </w:r>
            <w:proofErr w:type="spellStart"/>
            <w:r w:rsidRPr="0074058D">
              <w:rPr>
                <w:rFonts w:ascii="Times New Roman" w:eastAsia="Times New Roman" w:hAnsi="Times New Roman" w:cs="Times New Roman"/>
                <w:sz w:val="26"/>
                <w:szCs w:val="26"/>
                <w:lang w:val="en-US" w:eastAsia="ru-RU"/>
              </w:rPr>
              <w:t>nmu</w:t>
            </w:r>
            <w:proofErr w:type="spellEnd"/>
            <w:r w:rsidRPr="0074058D">
              <w:rPr>
                <w:rFonts w:ascii="Times New Roman" w:eastAsia="Times New Roman" w:hAnsi="Times New Roman" w:cs="Times New Roman"/>
                <w:sz w:val="26"/>
                <w:szCs w:val="26"/>
                <w:lang w:val="uk-UA" w:eastAsia="ru-RU"/>
              </w:rPr>
              <w:t>.</w:t>
            </w:r>
            <w:r w:rsidRPr="0074058D">
              <w:rPr>
                <w:rFonts w:ascii="Times New Roman" w:eastAsia="Times New Roman" w:hAnsi="Times New Roman" w:cs="Times New Roman"/>
                <w:sz w:val="26"/>
                <w:szCs w:val="26"/>
                <w:lang w:val="en-US" w:eastAsia="ru-RU"/>
              </w:rPr>
              <w:t>one</w:t>
            </w:r>
          </w:p>
        </w:tc>
      </w:tr>
    </w:tbl>
    <w:p w14:paraId="670C3D33" w14:textId="77777777" w:rsidR="00DB6EAB" w:rsidRPr="0074058D" w:rsidRDefault="00DB6EAB" w:rsidP="00DB6EAB">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eastAsia="ru-RU"/>
        </w:rPr>
      </w:pPr>
    </w:p>
    <w:p w14:paraId="5B94B9CC" w14:textId="77777777" w:rsidR="00DB6EAB" w:rsidRPr="0074058D" w:rsidRDefault="00DB6EAB" w:rsidP="00DB6EAB">
      <w:pPr>
        <w:numPr>
          <w:ilvl w:val="0"/>
          <w:numId w:val="3"/>
        </w:num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6"/>
          <w:szCs w:val="26"/>
          <w:lang w:val="uk-UA" w:eastAsia="ru-RU"/>
        </w:rPr>
      </w:pPr>
      <w:r w:rsidRPr="0074058D">
        <w:rPr>
          <w:rFonts w:ascii="Times New Roman" w:eastAsia="Times New Roman" w:hAnsi="Times New Roman" w:cs="Times New Roman"/>
          <w:b/>
          <w:color w:val="000000"/>
          <w:sz w:val="26"/>
          <w:szCs w:val="26"/>
          <w:lang w:val="uk-UA" w:eastAsia="ru-RU"/>
        </w:rPr>
        <w:t xml:space="preserve">Анотація до курсу </w:t>
      </w:r>
    </w:p>
    <w:p w14:paraId="73A8B301" w14:textId="77777777" w:rsidR="00DB6EAB" w:rsidRPr="0074058D" w:rsidRDefault="00DB6EAB" w:rsidP="00DB6EA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6"/>
          <w:szCs w:val="26"/>
          <w:lang w:val="uk-UA" w:eastAsia="ru-RU"/>
        </w:rPr>
      </w:pPr>
    </w:p>
    <w:p w14:paraId="3DB23D70" w14:textId="77777777" w:rsidR="00D360B7" w:rsidRDefault="00D360B7" w:rsidP="00D360B7">
      <w:pPr>
        <w:pBdr>
          <w:top w:val="nil"/>
          <w:left w:val="nil"/>
          <w:bottom w:val="nil"/>
          <w:right w:val="nil"/>
          <w:between w:val="nil"/>
        </w:pBdr>
        <w:spacing w:after="0" w:line="240" w:lineRule="auto"/>
        <w:ind w:firstLine="720"/>
        <w:jc w:val="both"/>
        <w:rPr>
          <w:rFonts w:ascii="Times New Roman" w:eastAsia="Times New Roman" w:hAnsi="Times New Roman" w:cs="Times New Roman"/>
          <w:bCs/>
          <w:iCs/>
          <w:color w:val="000000"/>
          <w:sz w:val="26"/>
          <w:szCs w:val="26"/>
          <w:lang w:val="uk-UA" w:eastAsia="ru-RU"/>
        </w:rPr>
      </w:pPr>
      <w:r>
        <w:rPr>
          <w:rFonts w:ascii="Times New Roman" w:eastAsia="Times New Roman" w:hAnsi="Times New Roman" w:cs="Times New Roman"/>
          <w:b/>
          <w:iCs/>
          <w:color w:val="000000"/>
          <w:sz w:val="26"/>
          <w:szCs w:val="26"/>
          <w:lang w:val="uk-UA" w:eastAsia="ru-RU"/>
        </w:rPr>
        <w:t>Математичне моделювання систем</w:t>
      </w:r>
      <w:r w:rsidR="00B80872" w:rsidRPr="0074058D">
        <w:rPr>
          <w:rFonts w:ascii="Times New Roman" w:eastAsia="Times New Roman" w:hAnsi="Times New Roman" w:cs="Times New Roman"/>
          <w:bCs/>
          <w:iCs/>
          <w:color w:val="000000"/>
          <w:sz w:val="26"/>
          <w:szCs w:val="26"/>
          <w:lang w:val="uk-UA" w:eastAsia="ru-RU"/>
        </w:rPr>
        <w:t xml:space="preserve"> </w:t>
      </w:r>
      <w:r w:rsidRPr="00CD00D7">
        <w:rPr>
          <w:rFonts w:ascii="Times New Roman" w:eastAsia="Times New Roman" w:hAnsi="Times New Roman" w:cs="Times New Roman"/>
          <w:bCs/>
          <w:iCs/>
          <w:color w:val="000000"/>
          <w:sz w:val="26"/>
          <w:szCs w:val="26"/>
          <w:lang w:val="uk-UA" w:eastAsia="ru-RU"/>
        </w:rPr>
        <w:t>Курс являє собою цикл лекційних та практичних занять, присвячених вивченню</w:t>
      </w:r>
      <w:r>
        <w:rPr>
          <w:rFonts w:ascii="Times New Roman" w:eastAsia="Times New Roman" w:hAnsi="Times New Roman" w:cs="Times New Roman"/>
          <w:bCs/>
          <w:iCs/>
          <w:color w:val="000000"/>
          <w:sz w:val="26"/>
          <w:szCs w:val="26"/>
          <w:lang w:val="uk-UA" w:eastAsia="ru-RU"/>
        </w:rPr>
        <w:t xml:space="preserve"> </w:t>
      </w:r>
      <w:r w:rsidRPr="00CD00D7">
        <w:rPr>
          <w:rFonts w:ascii="Times New Roman" w:eastAsia="Times New Roman" w:hAnsi="Times New Roman" w:cs="Times New Roman"/>
          <w:bCs/>
          <w:iCs/>
          <w:color w:val="000000"/>
          <w:sz w:val="26"/>
          <w:szCs w:val="26"/>
          <w:lang w:val="uk-UA" w:eastAsia="ru-RU"/>
        </w:rPr>
        <w:t>сучасних практичних технологій комп'ютерного моделювання економічних систем,</w:t>
      </w:r>
      <w:r>
        <w:rPr>
          <w:rFonts w:ascii="Times New Roman" w:eastAsia="Times New Roman" w:hAnsi="Times New Roman" w:cs="Times New Roman"/>
          <w:bCs/>
          <w:iCs/>
          <w:color w:val="000000"/>
          <w:sz w:val="26"/>
          <w:szCs w:val="26"/>
          <w:lang w:val="uk-UA" w:eastAsia="ru-RU"/>
        </w:rPr>
        <w:t xml:space="preserve"> </w:t>
      </w:r>
      <w:r w:rsidRPr="00CD00D7">
        <w:rPr>
          <w:rFonts w:ascii="Times New Roman" w:eastAsia="Times New Roman" w:hAnsi="Times New Roman" w:cs="Times New Roman"/>
          <w:bCs/>
          <w:iCs/>
          <w:color w:val="000000"/>
          <w:sz w:val="26"/>
          <w:szCs w:val="26"/>
          <w:lang w:val="uk-UA" w:eastAsia="ru-RU"/>
        </w:rPr>
        <w:t>необхідних для розуміння причинно-наслідкових зв'язків в економіці, прогнозуванн</w:t>
      </w:r>
      <w:r>
        <w:rPr>
          <w:rFonts w:ascii="Times New Roman" w:eastAsia="Times New Roman" w:hAnsi="Times New Roman" w:cs="Times New Roman"/>
          <w:bCs/>
          <w:iCs/>
          <w:color w:val="000000"/>
          <w:sz w:val="26"/>
          <w:szCs w:val="26"/>
          <w:lang w:val="uk-UA" w:eastAsia="ru-RU"/>
        </w:rPr>
        <w:t>і</w:t>
      </w:r>
      <w:r w:rsidRPr="00CD00D7">
        <w:rPr>
          <w:rFonts w:ascii="Times New Roman" w:eastAsia="Times New Roman" w:hAnsi="Times New Roman" w:cs="Times New Roman"/>
          <w:bCs/>
          <w:iCs/>
          <w:color w:val="000000"/>
          <w:sz w:val="26"/>
          <w:szCs w:val="26"/>
          <w:lang w:val="uk-UA" w:eastAsia="ru-RU"/>
        </w:rPr>
        <w:t>,</w:t>
      </w:r>
      <w:r>
        <w:rPr>
          <w:rFonts w:ascii="Times New Roman" w:eastAsia="Times New Roman" w:hAnsi="Times New Roman" w:cs="Times New Roman"/>
          <w:bCs/>
          <w:iCs/>
          <w:color w:val="000000"/>
          <w:sz w:val="26"/>
          <w:szCs w:val="26"/>
          <w:lang w:val="uk-UA" w:eastAsia="ru-RU"/>
        </w:rPr>
        <w:t xml:space="preserve"> </w:t>
      </w:r>
      <w:r w:rsidRPr="00CD00D7">
        <w:rPr>
          <w:rFonts w:ascii="Times New Roman" w:eastAsia="Times New Roman" w:hAnsi="Times New Roman" w:cs="Times New Roman"/>
          <w:bCs/>
          <w:iCs/>
          <w:color w:val="000000"/>
          <w:sz w:val="26"/>
          <w:szCs w:val="26"/>
          <w:lang w:val="uk-UA" w:eastAsia="ru-RU"/>
        </w:rPr>
        <w:t>плануванн</w:t>
      </w:r>
      <w:r>
        <w:rPr>
          <w:rFonts w:ascii="Times New Roman" w:eastAsia="Times New Roman" w:hAnsi="Times New Roman" w:cs="Times New Roman"/>
          <w:bCs/>
          <w:iCs/>
          <w:color w:val="000000"/>
          <w:sz w:val="26"/>
          <w:szCs w:val="26"/>
          <w:lang w:val="uk-UA" w:eastAsia="ru-RU"/>
        </w:rPr>
        <w:t>і</w:t>
      </w:r>
      <w:r w:rsidRPr="00CD00D7">
        <w:rPr>
          <w:rFonts w:ascii="Times New Roman" w:eastAsia="Times New Roman" w:hAnsi="Times New Roman" w:cs="Times New Roman"/>
          <w:bCs/>
          <w:iCs/>
          <w:color w:val="000000"/>
          <w:sz w:val="26"/>
          <w:szCs w:val="26"/>
          <w:lang w:val="uk-UA" w:eastAsia="ru-RU"/>
        </w:rPr>
        <w:t>, прийняття рішень менеджерами сучасних засобів, призначених для</w:t>
      </w:r>
      <w:r>
        <w:rPr>
          <w:rFonts w:ascii="Times New Roman" w:eastAsia="Times New Roman" w:hAnsi="Times New Roman" w:cs="Times New Roman"/>
          <w:bCs/>
          <w:iCs/>
          <w:color w:val="000000"/>
          <w:sz w:val="26"/>
          <w:szCs w:val="26"/>
          <w:lang w:val="uk-UA" w:eastAsia="ru-RU"/>
        </w:rPr>
        <w:t xml:space="preserve"> </w:t>
      </w:r>
      <w:r w:rsidRPr="00CD00D7">
        <w:rPr>
          <w:rFonts w:ascii="Times New Roman" w:eastAsia="Times New Roman" w:hAnsi="Times New Roman" w:cs="Times New Roman"/>
          <w:bCs/>
          <w:iCs/>
          <w:color w:val="000000"/>
          <w:sz w:val="26"/>
          <w:szCs w:val="26"/>
          <w:lang w:val="uk-UA" w:eastAsia="ru-RU"/>
        </w:rPr>
        <w:t>інженерних розрахунків і візуалізації отриманих даних. Тематика прикладів моделювання</w:t>
      </w:r>
      <w:r>
        <w:rPr>
          <w:rFonts w:ascii="Times New Roman" w:eastAsia="Times New Roman" w:hAnsi="Times New Roman" w:cs="Times New Roman"/>
          <w:bCs/>
          <w:iCs/>
          <w:color w:val="000000"/>
          <w:sz w:val="26"/>
          <w:szCs w:val="26"/>
          <w:lang w:val="uk-UA" w:eastAsia="ru-RU"/>
        </w:rPr>
        <w:t xml:space="preserve"> </w:t>
      </w:r>
      <w:r w:rsidRPr="00CD00D7">
        <w:rPr>
          <w:rFonts w:ascii="Times New Roman" w:eastAsia="Times New Roman" w:hAnsi="Times New Roman" w:cs="Times New Roman"/>
          <w:bCs/>
          <w:iCs/>
          <w:color w:val="000000"/>
          <w:sz w:val="26"/>
          <w:szCs w:val="26"/>
          <w:lang w:val="uk-UA" w:eastAsia="ru-RU"/>
        </w:rPr>
        <w:t>охоплює дослідження процесів ринкової рівноваги, проектування оптимальної</w:t>
      </w:r>
      <w:r>
        <w:rPr>
          <w:rFonts w:ascii="Times New Roman" w:eastAsia="Times New Roman" w:hAnsi="Times New Roman" w:cs="Times New Roman"/>
          <w:bCs/>
          <w:iCs/>
          <w:color w:val="000000"/>
          <w:sz w:val="26"/>
          <w:szCs w:val="26"/>
          <w:lang w:val="uk-UA" w:eastAsia="ru-RU"/>
        </w:rPr>
        <w:t xml:space="preserve"> </w:t>
      </w:r>
      <w:r w:rsidRPr="00CD00D7">
        <w:rPr>
          <w:rFonts w:ascii="Times New Roman" w:eastAsia="Times New Roman" w:hAnsi="Times New Roman" w:cs="Times New Roman"/>
          <w:bCs/>
          <w:iCs/>
          <w:color w:val="000000"/>
          <w:sz w:val="26"/>
          <w:szCs w:val="26"/>
          <w:lang w:val="uk-UA" w:eastAsia="ru-RU"/>
        </w:rPr>
        <w:t>ставки оподаткування бізнесу, аналіз динаміки циклів і криз, оптимальне</w:t>
      </w:r>
      <w:r>
        <w:rPr>
          <w:rFonts w:ascii="Times New Roman" w:eastAsia="Times New Roman" w:hAnsi="Times New Roman" w:cs="Times New Roman"/>
          <w:bCs/>
          <w:iCs/>
          <w:color w:val="000000"/>
          <w:sz w:val="26"/>
          <w:szCs w:val="26"/>
          <w:lang w:val="uk-UA" w:eastAsia="ru-RU"/>
        </w:rPr>
        <w:t xml:space="preserve"> </w:t>
      </w:r>
      <w:r w:rsidRPr="00CD00D7">
        <w:rPr>
          <w:rFonts w:ascii="Times New Roman" w:eastAsia="Times New Roman" w:hAnsi="Times New Roman" w:cs="Times New Roman"/>
          <w:bCs/>
          <w:iCs/>
          <w:color w:val="000000"/>
          <w:sz w:val="26"/>
          <w:szCs w:val="26"/>
          <w:lang w:val="uk-UA" w:eastAsia="ru-RU"/>
        </w:rPr>
        <w:t>планування в фірмах, банках, страхових компаніях і пенсійних фондах.</w:t>
      </w:r>
    </w:p>
    <w:p w14:paraId="217BCC84" w14:textId="79EBCAED" w:rsidR="00F42700" w:rsidRPr="0074058D" w:rsidRDefault="00F42700" w:rsidP="00D360B7">
      <w:pPr>
        <w:pBdr>
          <w:top w:val="nil"/>
          <w:left w:val="nil"/>
          <w:bottom w:val="nil"/>
          <w:right w:val="nil"/>
          <w:between w:val="nil"/>
        </w:pBdr>
        <w:spacing w:after="0" w:line="240" w:lineRule="auto"/>
        <w:ind w:left="720"/>
        <w:jc w:val="both"/>
        <w:rPr>
          <w:rFonts w:ascii="Times New Roman" w:eastAsia="Times New Roman" w:hAnsi="Times New Roman" w:cs="Times New Roman"/>
          <w:bCs/>
          <w:iCs/>
          <w:color w:val="000000"/>
          <w:sz w:val="26"/>
          <w:szCs w:val="26"/>
          <w:lang w:val="uk-UA" w:eastAsia="ru-RU"/>
        </w:rPr>
      </w:pPr>
    </w:p>
    <w:p w14:paraId="2561B57A" w14:textId="77777777" w:rsidR="00DB6EAB" w:rsidRPr="000A0C75" w:rsidRDefault="00DB6EAB" w:rsidP="000A0C75">
      <w:pPr>
        <w:pStyle w:val="a6"/>
        <w:numPr>
          <w:ilvl w:val="0"/>
          <w:numId w:val="3"/>
        </w:numPr>
        <w:pBdr>
          <w:top w:val="nil"/>
          <w:left w:val="nil"/>
          <w:bottom w:val="nil"/>
          <w:right w:val="nil"/>
          <w:between w:val="nil"/>
        </w:pBdr>
        <w:jc w:val="center"/>
        <w:rPr>
          <w:b/>
          <w:sz w:val="26"/>
          <w:szCs w:val="26"/>
        </w:rPr>
      </w:pPr>
      <w:r w:rsidRPr="000A0C75">
        <w:rPr>
          <w:b/>
          <w:sz w:val="26"/>
          <w:szCs w:val="26"/>
        </w:rPr>
        <w:t xml:space="preserve">Мета та завдання </w:t>
      </w:r>
      <w:r w:rsidRPr="000A0C75">
        <w:rPr>
          <w:b/>
          <w:bCs/>
          <w:sz w:val="26"/>
          <w:szCs w:val="26"/>
        </w:rPr>
        <w:t>навчальної дисципліни</w:t>
      </w:r>
    </w:p>
    <w:p w14:paraId="307BD4C6" w14:textId="3C5813B8" w:rsidR="00DB6EAB" w:rsidRDefault="00DB6EAB" w:rsidP="00F42700">
      <w:pPr>
        <w:pStyle w:val="3"/>
        <w:widowControl w:val="0"/>
        <w:ind w:left="0" w:firstLine="567"/>
        <w:rPr>
          <w:spacing w:val="-1"/>
          <w:sz w:val="26"/>
          <w:szCs w:val="26"/>
          <w:lang w:eastAsia="uk-UA"/>
        </w:rPr>
      </w:pPr>
      <w:r w:rsidRPr="0074058D">
        <w:rPr>
          <w:b/>
          <w:bCs/>
          <w:sz w:val="26"/>
          <w:szCs w:val="26"/>
        </w:rPr>
        <w:t>Мета</w:t>
      </w:r>
      <w:r w:rsidRPr="0074058D">
        <w:rPr>
          <w:sz w:val="26"/>
          <w:szCs w:val="26"/>
        </w:rPr>
        <w:t xml:space="preserve"> </w:t>
      </w:r>
      <w:r w:rsidRPr="0074058D">
        <w:rPr>
          <w:color w:val="000000"/>
          <w:sz w:val="26"/>
          <w:szCs w:val="26"/>
        </w:rPr>
        <w:t>–</w:t>
      </w:r>
      <w:r w:rsidRPr="0074058D">
        <w:rPr>
          <w:sz w:val="26"/>
          <w:szCs w:val="26"/>
        </w:rPr>
        <w:t xml:space="preserve"> </w:t>
      </w:r>
      <w:r w:rsidR="00D360B7" w:rsidRPr="00D360B7">
        <w:rPr>
          <w:spacing w:val="-1"/>
          <w:sz w:val="26"/>
          <w:szCs w:val="26"/>
          <w:lang w:eastAsia="uk-UA"/>
        </w:rPr>
        <w:t>отримання знань у галузі електронної комерції, а також використання вивчених методів та підходів та отриманих теоретичних знань на практиці.</w:t>
      </w:r>
    </w:p>
    <w:p w14:paraId="19F9551C" w14:textId="0D42CFCB" w:rsidR="00D360B7" w:rsidRDefault="00D360B7" w:rsidP="00F42700">
      <w:pPr>
        <w:pStyle w:val="3"/>
        <w:widowControl w:val="0"/>
        <w:ind w:left="0" w:firstLine="567"/>
        <w:rPr>
          <w:spacing w:val="-1"/>
          <w:sz w:val="26"/>
          <w:szCs w:val="26"/>
          <w:lang w:eastAsia="uk-UA"/>
        </w:rPr>
      </w:pPr>
    </w:p>
    <w:p w14:paraId="572A5033" w14:textId="77777777" w:rsidR="00D360B7" w:rsidRPr="0074058D" w:rsidRDefault="00D360B7" w:rsidP="00F42700">
      <w:pPr>
        <w:pStyle w:val="3"/>
        <w:widowControl w:val="0"/>
        <w:ind w:left="0" w:firstLine="567"/>
        <w:rPr>
          <w:sz w:val="26"/>
          <w:szCs w:val="26"/>
        </w:rPr>
      </w:pPr>
    </w:p>
    <w:p w14:paraId="199E8666" w14:textId="77777777" w:rsidR="00DB6EAB" w:rsidRPr="0074058D" w:rsidRDefault="00DB6EAB" w:rsidP="00DB6EAB">
      <w:pPr>
        <w:spacing w:after="0" w:line="240" w:lineRule="auto"/>
        <w:ind w:firstLine="709"/>
        <w:jc w:val="both"/>
        <w:rPr>
          <w:rFonts w:ascii="Times New Roman" w:eastAsia="Times New Roman" w:hAnsi="Times New Roman" w:cs="Times New Roman"/>
          <w:sz w:val="26"/>
          <w:szCs w:val="26"/>
          <w:lang w:val="uk-UA" w:eastAsia="ru-RU"/>
        </w:rPr>
      </w:pPr>
    </w:p>
    <w:p w14:paraId="7196C20E" w14:textId="77777777" w:rsidR="00FC367F" w:rsidRPr="0074058D" w:rsidRDefault="00DB6EAB" w:rsidP="002D1445">
      <w:pPr>
        <w:spacing w:after="0" w:line="240" w:lineRule="auto"/>
        <w:ind w:firstLine="709"/>
        <w:jc w:val="both"/>
        <w:rPr>
          <w:sz w:val="26"/>
          <w:szCs w:val="26"/>
        </w:rPr>
      </w:pPr>
      <w:r w:rsidRPr="0074058D">
        <w:rPr>
          <w:rFonts w:ascii="Times New Roman" w:eastAsia="Times New Roman" w:hAnsi="Times New Roman" w:cs="Times New Roman"/>
          <w:b/>
          <w:bCs/>
          <w:sz w:val="26"/>
          <w:szCs w:val="26"/>
          <w:lang w:val="uk-UA" w:eastAsia="ru-RU"/>
        </w:rPr>
        <w:lastRenderedPageBreak/>
        <w:t>Завдання курсу:</w:t>
      </w:r>
      <w:r w:rsidR="00FC367F" w:rsidRPr="0074058D">
        <w:rPr>
          <w:sz w:val="26"/>
          <w:szCs w:val="26"/>
        </w:rPr>
        <w:t xml:space="preserve"> </w:t>
      </w:r>
    </w:p>
    <w:p w14:paraId="3F9F8C78" w14:textId="2F724FC8" w:rsidR="00DB6EAB" w:rsidRPr="0074058D" w:rsidRDefault="00DB6EAB" w:rsidP="002D1445">
      <w:pPr>
        <w:numPr>
          <w:ilvl w:val="0"/>
          <w:numId w:val="4"/>
        </w:numPr>
        <w:tabs>
          <w:tab w:val="left" w:pos="284"/>
          <w:tab w:val="left" w:pos="426"/>
          <w:tab w:val="left" w:pos="993"/>
        </w:tabs>
        <w:spacing w:after="0" w:line="240" w:lineRule="auto"/>
        <w:ind w:left="0" w:firstLine="709"/>
        <w:contextualSpacing/>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ознайомити здобувачів вищої освіти з </w:t>
      </w:r>
      <w:r w:rsidR="00F42700" w:rsidRPr="0074058D">
        <w:rPr>
          <w:rFonts w:ascii="Times New Roman" w:eastAsia="Times New Roman" w:hAnsi="Times New Roman" w:cs="Times New Roman"/>
          <w:sz w:val="26"/>
          <w:szCs w:val="26"/>
          <w:lang w:val="uk-UA" w:eastAsia="ru-RU"/>
        </w:rPr>
        <w:t xml:space="preserve">основними </w:t>
      </w:r>
      <w:r w:rsidR="00D360B7">
        <w:rPr>
          <w:rFonts w:ascii="Times New Roman" w:eastAsia="Times New Roman" w:hAnsi="Times New Roman" w:cs="Times New Roman"/>
          <w:sz w:val="26"/>
          <w:szCs w:val="26"/>
          <w:lang w:val="uk-UA" w:eastAsia="ru-RU"/>
        </w:rPr>
        <w:t>підходами до економіко-математичного моделювання систем</w:t>
      </w:r>
      <w:r w:rsidR="00DC5E58" w:rsidRPr="0074058D">
        <w:rPr>
          <w:rFonts w:ascii="Times New Roman" w:eastAsia="Times New Roman" w:hAnsi="Times New Roman" w:cs="Times New Roman"/>
          <w:sz w:val="26"/>
          <w:szCs w:val="26"/>
          <w:lang w:val="uk-UA" w:eastAsia="ru-RU"/>
        </w:rPr>
        <w:t>;</w:t>
      </w:r>
    </w:p>
    <w:p w14:paraId="66DCBB52" w14:textId="73EE0D4B" w:rsidR="00FC367F" w:rsidRPr="0074058D" w:rsidRDefault="00FC367F" w:rsidP="002D1445">
      <w:pPr>
        <w:numPr>
          <w:ilvl w:val="0"/>
          <w:numId w:val="4"/>
        </w:numPr>
        <w:tabs>
          <w:tab w:val="left" w:pos="284"/>
          <w:tab w:val="left" w:pos="426"/>
          <w:tab w:val="left" w:pos="993"/>
        </w:tabs>
        <w:spacing w:after="0" w:line="240" w:lineRule="auto"/>
        <w:ind w:left="0" w:firstLine="709"/>
        <w:contextualSpacing/>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навчити студентів </w:t>
      </w:r>
      <w:r w:rsidR="00DC5E58" w:rsidRPr="0074058D">
        <w:rPr>
          <w:rFonts w:ascii="Times New Roman" w:eastAsia="Times New Roman" w:hAnsi="Times New Roman" w:cs="Times New Roman"/>
          <w:sz w:val="26"/>
          <w:szCs w:val="26"/>
          <w:lang w:val="uk-UA" w:eastAsia="ru-RU"/>
        </w:rPr>
        <w:t xml:space="preserve">розробляти </w:t>
      </w:r>
      <w:r w:rsidR="00D360B7">
        <w:rPr>
          <w:rFonts w:ascii="Times New Roman" w:eastAsia="Times New Roman" w:hAnsi="Times New Roman" w:cs="Times New Roman"/>
          <w:sz w:val="26"/>
          <w:szCs w:val="26"/>
          <w:lang w:val="uk-UA" w:eastAsia="ru-RU"/>
        </w:rPr>
        <w:t xml:space="preserve">економіко-математичні моделі для </w:t>
      </w:r>
      <w:proofErr w:type="spellStart"/>
      <w:r w:rsidR="00D360B7">
        <w:rPr>
          <w:rFonts w:ascii="Times New Roman" w:eastAsia="Times New Roman" w:hAnsi="Times New Roman" w:cs="Times New Roman"/>
          <w:sz w:val="26"/>
          <w:szCs w:val="26"/>
          <w:lang w:val="uk-UA" w:eastAsia="ru-RU"/>
        </w:rPr>
        <w:t>можелювання</w:t>
      </w:r>
      <w:proofErr w:type="spellEnd"/>
      <w:r w:rsidR="00D360B7">
        <w:rPr>
          <w:rFonts w:ascii="Times New Roman" w:eastAsia="Times New Roman" w:hAnsi="Times New Roman" w:cs="Times New Roman"/>
          <w:sz w:val="26"/>
          <w:szCs w:val="26"/>
          <w:lang w:val="uk-UA" w:eastAsia="ru-RU"/>
        </w:rPr>
        <w:t xml:space="preserve"> економічних систем: моделі прогнозування; оптимізаційні моделі; теорія ігор; інвестиційні моделі; динамічне програмування</w:t>
      </w:r>
      <w:r w:rsidR="00DC5E58" w:rsidRPr="0074058D">
        <w:rPr>
          <w:rFonts w:ascii="Times New Roman" w:eastAsia="Times New Roman" w:hAnsi="Times New Roman" w:cs="Times New Roman"/>
          <w:sz w:val="26"/>
          <w:szCs w:val="26"/>
          <w:lang w:val="uk-UA" w:eastAsia="ru-RU"/>
        </w:rPr>
        <w:t>.</w:t>
      </w:r>
    </w:p>
    <w:p w14:paraId="3D0B2FED" w14:textId="2D6E3E30" w:rsidR="00DB6EAB" w:rsidRPr="0074058D" w:rsidRDefault="00D360B7" w:rsidP="002D1445">
      <w:pPr>
        <w:numPr>
          <w:ilvl w:val="0"/>
          <w:numId w:val="4"/>
        </w:numPr>
        <w:tabs>
          <w:tab w:val="left" w:pos="284"/>
          <w:tab w:val="left" w:pos="426"/>
          <w:tab w:val="left" w:pos="993"/>
        </w:tabs>
        <w:spacing w:after="0" w:line="240" w:lineRule="auto"/>
        <w:ind w:left="0" w:firstLine="709"/>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навчити студентів вирішувати задачі: управління запасами; управління ресурсами; управління перевозками; оптимізація виробничих планів; максимізація прибутку; моделювання кадрової політики систем; моделювання інвестиційної політики економічних систем.</w:t>
      </w:r>
    </w:p>
    <w:p w14:paraId="68F1C588" w14:textId="77777777" w:rsidR="00DB6EAB" w:rsidRPr="0074058D" w:rsidRDefault="00DB6EAB" w:rsidP="00DB6EA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6"/>
          <w:szCs w:val="26"/>
          <w:lang w:val="uk-UA" w:eastAsia="ru-RU"/>
        </w:rPr>
      </w:pPr>
    </w:p>
    <w:p w14:paraId="1E33E007" w14:textId="77777777" w:rsidR="00DB6EAB" w:rsidRPr="0074058D" w:rsidRDefault="00DB6EAB" w:rsidP="00DB6EAB">
      <w:pPr>
        <w:numPr>
          <w:ilvl w:val="0"/>
          <w:numId w:val="3"/>
        </w:numPr>
        <w:tabs>
          <w:tab w:val="left" w:pos="284"/>
          <w:tab w:val="left" w:pos="357"/>
        </w:tabs>
        <w:spacing w:after="0" w:line="360" w:lineRule="auto"/>
        <w:contextualSpacing/>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b/>
          <w:sz w:val="26"/>
          <w:szCs w:val="26"/>
          <w:lang w:val="uk-UA" w:eastAsia="ru-RU"/>
        </w:rPr>
        <w:t>Результати навчання:</w:t>
      </w:r>
    </w:p>
    <w:p w14:paraId="580944BC"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Формулювати, аналізувати та синтезувати рішення науково-практичних проблем на абстрактному рівні шляхом декомпозиції їх на складові.</w:t>
      </w:r>
    </w:p>
    <w:p w14:paraId="769EC080"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 xml:space="preserve">Демонструвати навички спілкування в професійних і наукових колах державною та іноземною мовами. </w:t>
      </w:r>
    </w:p>
    <w:p w14:paraId="434BF765"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Проводити дослідження, генерувати нові ідеї, здійснювати інноваційну діяльність.</w:t>
      </w:r>
    </w:p>
    <w:p w14:paraId="545EB222"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Обґрунтовувати та управляти проектами або комплексними діями.</w:t>
      </w:r>
    </w:p>
    <w:p w14:paraId="4FE4B764"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Оцінювати результати власної роботи і нести відповідальність за особистий професійний розвиток.</w:t>
      </w:r>
    </w:p>
    <w:p w14:paraId="145C4688"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Вибирати та використовувати необхідний науковий, методичний і аналітичний інструментарій для управління економічною діяльністю.</w:t>
      </w:r>
    </w:p>
    <w:p w14:paraId="330A82A9"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Збирати, обробляти та аналізувати статистичні дані, науково-аналітичні матеріали, необхідні для вирішення комплексних економічних завдань.</w:t>
      </w:r>
    </w:p>
    <w:p w14:paraId="35434A2A"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Обґрунтовувати рішення в умовах невизначеності, що потребують застосування нових підходів та економіко-математичного моделювання та прогнозування.</w:t>
      </w:r>
    </w:p>
    <w:p w14:paraId="7180ECA5"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Застосовувати сучасні інформаційні технології у соціально-економічних дослідженнях;</w:t>
      </w:r>
    </w:p>
    <w:p w14:paraId="7A036967"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Формулювати нові гіпотези та наукові задачі в сфері економіки, вибирати належні напрями і відповідні методи для їх розв’язку, беручи до уваги наявні ресурси.</w:t>
      </w:r>
    </w:p>
    <w:p w14:paraId="6FEF912C" w14:textId="77777777" w:rsidR="00D360B7"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Обґрунтовувати управлінські рішення щодо ефективного розвитку суб’єктів господарювання.</w:t>
      </w:r>
    </w:p>
    <w:p w14:paraId="58954EA1" w14:textId="54A12F75" w:rsidR="00DB6EAB" w:rsidRPr="00D360B7" w:rsidRDefault="00D360B7" w:rsidP="00D360B7">
      <w:pPr>
        <w:pStyle w:val="a6"/>
        <w:numPr>
          <w:ilvl w:val="0"/>
          <w:numId w:val="7"/>
        </w:numPr>
        <w:tabs>
          <w:tab w:val="left" w:pos="284"/>
          <w:tab w:val="left" w:pos="567"/>
        </w:tabs>
        <w:ind w:left="0" w:firstLine="709"/>
        <w:jc w:val="both"/>
        <w:rPr>
          <w:sz w:val="26"/>
          <w:szCs w:val="26"/>
        </w:rPr>
      </w:pPr>
      <w:r w:rsidRPr="00D360B7">
        <w:rPr>
          <w:sz w:val="26"/>
          <w:szCs w:val="26"/>
        </w:rPr>
        <w:t>Застосовувати наукові підходи до формування та обґрунтування ефективних стратегій в економічній діяльності.</w:t>
      </w:r>
    </w:p>
    <w:p w14:paraId="72F6532C" w14:textId="77777777" w:rsidR="00DB6EAB" w:rsidRPr="0074058D" w:rsidRDefault="00DB6EAB" w:rsidP="00DB6EAB">
      <w:pPr>
        <w:numPr>
          <w:ilvl w:val="0"/>
          <w:numId w:val="3"/>
        </w:numPr>
        <w:tabs>
          <w:tab w:val="left" w:pos="284"/>
          <w:tab w:val="left" w:pos="357"/>
        </w:tabs>
        <w:spacing w:after="0" w:line="360" w:lineRule="auto"/>
        <w:contextualSpacing/>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Структура курсу</w:t>
      </w:r>
    </w:p>
    <w:p w14:paraId="0BB0AC77"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b/>
          <w:bCs/>
          <w:color w:val="000000"/>
          <w:sz w:val="26"/>
          <w:szCs w:val="26"/>
          <w:lang w:val="uk-UA"/>
        </w:rPr>
      </w:pPr>
      <w:r w:rsidRPr="00D360B7">
        <w:rPr>
          <w:rFonts w:ascii="Times New Roman" w:hAnsi="Times New Roman" w:cs="Times New Roman"/>
          <w:b/>
          <w:bCs/>
          <w:color w:val="000000"/>
          <w:sz w:val="26"/>
          <w:szCs w:val="26"/>
          <w:lang w:val="uk-UA"/>
        </w:rPr>
        <w:t>ЛЕКЦІЇ</w:t>
      </w:r>
    </w:p>
    <w:p w14:paraId="13D50B87"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1. Поняття та сутність.</w:t>
      </w:r>
    </w:p>
    <w:p w14:paraId="6F27F9A8"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 xml:space="preserve">Основні поняття та визначення.  </w:t>
      </w:r>
    </w:p>
    <w:p w14:paraId="6BA18409"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Виникнення та розвиток системних уявлень.</w:t>
      </w:r>
    </w:p>
    <w:p w14:paraId="2E533D97"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Терміни електронної комерції</w:t>
      </w:r>
    </w:p>
    <w:p w14:paraId="4A6E881F"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 xml:space="preserve">2. Використання математичних моделей при моделюванні економічних систем.  </w:t>
      </w:r>
    </w:p>
    <w:p w14:paraId="0D68E4EE"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Класифікація моделей.</w:t>
      </w:r>
    </w:p>
    <w:p w14:paraId="0C2345DF"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lastRenderedPageBreak/>
        <w:t>Класифікація і принципи побудови математичних моделей моделювання систем</w:t>
      </w:r>
    </w:p>
    <w:p w14:paraId="403C3375"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3. Математичні моделі прогнозування</w:t>
      </w:r>
    </w:p>
    <w:p w14:paraId="608EF93A"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Прогнозування за допомогою ковзного середнього</w:t>
      </w:r>
    </w:p>
    <w:p w14:paraId="67FC0B39"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Прогнозування за допомогою лінії тренду</w:t>
      </w:r>
    </w:p>
    <w:p w14:paraId="4B476BCA"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Лінійний прогноз (регресія)</w:t>
      </w:r>
    </w:p>
    <w:p w14:paraId="0DFEF54F"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4.  Математичні моделі оптимізації при моделюванні систем.</w:t>
      </w:r>
    </w:p>
    <w:p w14:paraId="091591C6"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Транспортна задача</w:t>
      </w:r>
    </w:p>
    <w:p w14:paraId="1B8603A4"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Оптимізація плану виробництва</w:t>
      </w:r>
    </w:p>
    <w:p w14:paraId="7F467295"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Управління запасами</w:t>
      </w:r>
    </w:p>
    <w:p w14:paraId="4CA6AD52"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Розподіл однорідних ресурсів</w:t>
      </w:r>
    </w:p>
    <w:p w14:paraId="315411E9"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Призначення на посаду</w:t>
      </w:r>
    </w:p>
    <w:p w14:paraId="013FD970"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Обґрунтування інвестиційних вкладень в розвиток підприємств методом динамічного програмування</w:t>
      </w:r>
    </w:p>
    <w:p w14:paraId="09853D3C"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 xml:space="preserve">Ефективний портфель по </w:t>
      </w:r>
      <w:proofErr w:type="spellStart"/>
      <w:r w:rsidRPr="00D360B7">
        <w:rPr>
          <w:rFonts w:ascii="Times New Roman" w:hAnsi="Times New Roman" w:cs="Times New Roman"/>
          <w:color w:val="000000"/>
          <w:sz w:val="26"/>
          <w:szCs w:val="26"/>
          <w:lang w:val="uk-UA"/>
        </w:rPr>
        <w:t>Марковіцу</w:t>
      </w:r>
      <w:proofErr w:type="spellEnd"/>
    </w:p>
    <w:p w14:paraId="578AEC55"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Вирішення економічних задач за допомогою теорії ігор</w:t>
      </w:r>
    </w:p>
    <w:p w14:paraId="07994D70"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b/>
          <w:bCs/>
          <w:color w:val="000000"/>
          <w:sz w:val="26"/>
          <w:szCs w:val="26"/>
          <w:lang w:val="uk-UA"/>
        </w:rPr>
      </w:pPr>
      <w:r w:rsidRPr="00D360B7">
        <w:rPr>
          <w:rFonts w:ascii="Times New Roman" w:hAnsi="Times New Roman" w:cs="Times New Roman"/>
          <w:b/>
          <w:bCs/>
          <w:color w:val="000000"/>
          <w:sz w:val="26"/>
          <w:szCs w:val="26"/>
          <w:lang w:val="uk-UA"/>
        </w:rPr>
        <w:t>ПРАКТИЧНІ ЗАНЯТТЯ</w:t>
      </w:r>
    </w:p>
    <w:p w14:paraId="1F3C87AC"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1. Прогнозування економічних систем</w:t>
      </w:r>
    </w:p>
    <w:p w14:paraId="702D9DFC"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2. Моделювання економічних систем вирішенням оптимізаційних задач</w:t>
      </w:r>
    </w:p>
    <w:p w14:paraId="2112B7D9"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Вирішення задач управління запасами</w:t>
      </w:r>
    </w:p>
    <w:p w14:paraId="6623B780"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Вирішення задач управління ресурсами</w:t>
      </w:r>
    </w:p>
    <w:p w14:paraId="0343A822"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Вирішення задач управління перевозками</w:t>
      </w:r>
    </w:p>
    <w:p w14:paraId="5595D2C7"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Вирішення задач оптимізації виробничих планів</w:t>
      </w:r>
    </w:p>
    <w:p w14:paraId="6FC3FF7F" w14:textId="77777777" w:rsidR="00D360B7"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Моделювання кадрової політики систем із за допомогою математичних моделей</w:t>
      </w:r>
    </w:p>
    <w:p w14:paraId="6EE1B345" w14:textId="4D2DAEDC" w:rsidR="001A20DF" w:rsidRPr="00D360B7" w:rsidRDefault="00D360B7" w:rsidP="00D360B7">
      <w:pPr>
        <w:tabs>
          <w:tab w:val="left" w:pos="284"/>
          <w:tab w:val="left" w:pos="357"/>
        </w:tabs>
        <w:spacing w:after="0" w:line="240" w:lineRule="auto"/>
        <w:ind w:firstLine="709"/>
        <w:contextualSpacing/>
        <w:rPr>
          <w:rFonts w:ascii="Times New Roman" w:hAnsi="Times New Roman" w:cs="Times New Roman"/>
          <w:color w:val="000000"/>
          <w:sz w:val="26"/>
          <w:szCs w:val="26"/>
          <w:lang w:val="uk-UA"/>
        </w:rPr>
      </w:pPr>
      <w:r w:rsidRPr="00D360B7">
        <w:rPr>
          <w:rFonts w:ascii="Times New Roman" w:hAnsi="Times New Roman" w:cs="Times New Roman"/>
          <w:color w:val="000000"/>
          <w:sz w:val="26"/>
          <w:szCs w:val="26"/>
          <w:lang w:val="uk-UA"/>
        </w:rPr>
        <w:t>Моделювання інвестиційної політики економічної системи</w:t>
      </w:r>
    </w:p>
    <w:p w14:paraId="593DB40F" w14:textId="77777777" w:rsidR="001A20DF" w:rsidRPr="0074058D" w:rsidRDefault="001A20DF" w:rsidP="001A20DF">
      <w:pPr>
        <w:tabs>
          <w:tab w:val="left" w:pos="284"/>
          <w:tab w:val="left" w:pos="357"/>
        </w:tabs>
        <w:spacing w:after="0" w:line="360" w:lineRule="auto"/>
        <w:ind w:left="720"/>
        <w:contextualSpacing/>
        <w:rPr>
          <w:rFonts w:ascii="Times New Roman" w:eastAsia="Times New Roman" w:hAnsi="Times New Roman" w:cs="Times New Roman"/>
          <w:b/>
          <w:sz w:val="26"/>
          <w:szCs w:val="26"/>
          <w:lang w:val="uk-UA" w:eastAsia="ru-RU"/>
        </w:rPr>
      </w:pPr>
    </w:p>
    <w:p w14:paraId="2F31792B" w14:textId="77777777" w:rsidR="00DB6EAB" w:rsidRPr="000A0C75" w:rsidRDefault="00DB6EAB" w:rsidP="000A0C75">
      <w:pPr>
        <w:pStyle w:val="a6"/>
        <w:numPr>
          <w:ilvl w:val="0"/>
          <w:numId w:val="3"/>
        </w:numPr>
        <w:tabs>
          <w:tab w:val="left" w:pos="284"/>
          <w:tab w:val="left" w:pos="357"/>
        </w:tabs>
        <w:spacing w:line="360" w:lineRule="auto"/>
        <w:jc w:val="center"/>
        <w:rPr>
          <w:b/>
          <w:sz w:val="26"/>
          <w:szCs w:val="26"/>
        </w:rPr>
      </w:pPr>
      <w:r w:rsidRPr="000A0C75">
        <w:rPr>
          <w:b/>
          <w:sz w:val="26"/>
          <w:szCs w:val="26"/>
        </w:rPr>
        <w:t>Технічне обладнання та/або програмне забезпечення*</w:t>
      </w:r>
    </w:p>
    <w:p w14:paraId="180238AC" w14:textId="77777777" w:rsidR="004F1959" w:rsidRPr="0074058D" w:rsidRDefault="004F1959" w:rsidP="004F1959">
      <w:pPr>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На практичних заняттях ПК з доступом до мережі інтернет </w:t>
      </w:r>
    </w:p>
    <w:p w14:paraId="2844CDFE" w14:textId="77777777" w:rsidR="00DB6EAB" w:rsidRPr="0074058D" w:rsidRDefault="00DB6EAB" w:rsidP="00DB6EAB">
      <w:pPr>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Активований акаунт університетської пошти (student.i.p.@nmu.one) на Офіс365.</w:t>
      </w:r>
    </w:p>
    <w:p w14:paraId="729F42E4" w14:textId="77777777" w:rsidR="00DB6EAB" w:rsidRPr="0074058D" w:rsidRDefault="00DB6EAB" w:rsidP="00DB6EAB">
      <w:pPr>
        <w:spacing w:after="0" w:line="240" w:lineRule="auto"/>
        <w:rPr>
          <w:rFonts w:ascii="Times New Roman" w:eastAsia="Times New Roman" w:hAnsi="Times New Roman" w:cs="Times New Roman"/>
          <w:sz w:val="26"/>
          <w:szCs w:val="26"/>
          <w:lang w:val="uk-UA" w:eastAsia="ru-RU"/>
        </w:rPr>
      </w:pPr>
    </w:p>
    <w:p w14:paraId="62D618D1" w14:textId="77777777" w:rsidR="00DB6EAB" w:rsidRPr="0074058D" w:rsidRDefault="00DB6EAB" w:rsidP="00DB6EAB">
      <w:pPr>
        <w:numPr>
          <w:ilvl w:val="0"/>
          <w:numId w:val="3"/>
        </w:numPr>
        <w:tabs>
          <w:tab w:val="left" w:pos="284"/>
          <w:tab w:val="left" w:pos="357"/>
        </w:tabs>
        <w:spacing w:after="0" w:line="360" w:lineRule="auto"/>
        <w:contextualSpacing/>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 xml:space="preserve">Система оцінювання та вимоги </w:t>
      </w:r>
    </w:p>
    <w:p w14:paraId="4A82EAA8" w14:textId="77777777" w:rsidR="00DB6EAB" w:rsidRPr="0074058D" w:rsidRDefault="00DB6EAB" w:rsidP="00DB6EAB">
      <w:pPr>
        <w:spacing w:after="200" w:line="240" w:lineRule="auto"/>
        <w:ind w:firstLine="708"/>
        <w:contextualSpacing/>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6.1. Навчальні досягнення здобувачів вищої освіти 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DB6EAB" w:rsidRPr="0074058D" w14:paraId="26A5A116" w14:textId="77777777" w:rsidTr="00E106E2">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B711BFB"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14:paraId="5D4B23B4"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Інституційна шкала</w:t>
            </w:r>
          </w:p>
        </w:tc>
      </w:tr>
      <w:tr w:rsidR="00DB6EAB" w:rsidRPr="0074058D" w14:paraId="0BF3949A" w14:textId="77777777" w:rsidTr="00E106E2">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B2183A9" w14:textId="77777777" w:rsidR="00DB6EAB" w:rsidRPr="0074058D" w:rsidRDefault="00DB6EAB" w:rsidP="00DB6EAB">
            <w:pPr>
              <w:spacing w:after="0" w:line="240" w:lineRule="auto"/>
              <w:ind w:left="180"/>
              <w:jc w:val="center"/>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sz w:val="26"/>
                <w:szCs w:val="26"/>
                <w:lang w:val="uk-UA" w:eastAsia="ru-RU"/>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14:paraId="0FC4CCDB"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відмінно  </w:t>
            </w:r>
          </w:p>
        </w:tc>
      </w:tr>
      <w:tr w:rsidR="00DB6EAB" w:rsidRPr="0074058D" w14:paraId="6AAD671D" w14:textId="77777777" w:rsidTr="00E106E2">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A987D69" w14:textId="77777777" w:rsidR="00DB6EAB" w:rsidRPr="0074058D" w:rsidRDefault="00DB6EAB" w:rsidP="00DB6EAB">
            <w:pPr>
              <w:spacing w:after="0" w:line="240" w:lineRule="auto"/>
              <w:ind w:left="180"/>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75-89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670FF817"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добре </w:t>
            </w:r>
          </w:p>
        </w:tc>
      </w:tr>
      <w:tr w:rsidR="00DB6EAB" w:rsidRPr="0074058D" w14:paraId="4FAD787C" w14:textId="77777777" w:rsidTr="00E106E2">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959BECB" w14:textId="77777777" w:rsidR="00DB6EAB" w:rsidRPr="0074058D" w:rsidRDefault="00DB6EAB" w:rsidP="00DB6EAB">
            <w:pPr>
              <w:spacing w:after="0" w:line="240" w:lineRule="auto"/>
              <w:ind w:left="180"/>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60-74</w:t>
            </w:r>
          </w:p>
        </w:tc>
        <w:tc>
          <w:tcPr>
            <w:tcW w:w="5018" w:type="dxa"/>
            <w:tcBorders>
              <w:top w:val="single" w:sz="4" w:space="0" w:color="auto"/>
              <w:left w:val="single" w:sz="4" w:space="0" w:color="auto"/>
              <w:bottom w:val="single" w:sz="4" w:space="0" w:color="auto"/>
              <w:right w:val="single" w:sz="4" w:space="0" w:color="auto"/>
            </w:tcBorders>
            <w:vAlign w:val="center"/>
            <w:hideMark/>
          </w:tcPr>
          <w:p w14:paraId="22F943DF"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задовільно </w:t>
            </w:r>
          </w:p>
        </w:tc>
      </w:tr>
      <w:tr w:rsidR="00DB6EAB" w:rsidRPr="0074058D" w14:paraId="1E4DB728" w14:textId="77777777" w:rsidTr="00E106E2">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CF408E9" w14:textId="77777777" w:rsidR="00DB6EAB" w:rsidRPr="0074058D" w:rsidRDefault="00DB6EAB" w:rsidP="00DB6EAB">
            <w:pPr>
              <w:spacing w:after="0" w:line="240" w:lineRule="auto"/>
              <w:ind w:left="180"/>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4906A0A5" w14:textId="77777777" w:rsidR="00DB6EAB" w:rsidRPr="0074058D" w:rsidRDefault="00DB6EAB" w:rsidP="00DB6EAB">
            <w:pPr>
              <w:spacing w:after="0" w:line="240" w:lineRule="auto"/>
              <w:jc w:val="center"/>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незадовільно</w:t>
            </w:r>
          </w:p>
        </w:tc>
      </w:tr>
    </w:tbl>
    <w:p w14:paraId="26782B83" w14:textId="77777777" w:rsidR="00DB6EAB" w:rsidRPr="0074058D" w:rsidRDefault="00DB6EAB" w:rsidP="00DB6EAB">
      <w:pPr>
        <w:spacing w:after="0" w:line="240" w:lineRule="auto"/>
        <w:jc w:val="both"/>
        <w:rPr>
          <w:rFonts w:ascii="Times New Roman" w:eastAsia="Times New Roman" w:hAnsi="Times New Roman" w:cs="Times New Roman"/>
          <w:sz w:val="26"/>
          <w:szCs w:val="26"/>
          <w:lang w:val="uk-UA" w:eastAsia="ru-RU"/>
        </w:rPr>
      </w:pPr>
    </w:p>
    <w:p w14:paraId="6B29F9FC" w14:textId="77777777" w:rsidR="00DB6EAB" w:rsidRPr="0074058D" w:rsidRDefault="00DB6EAB" w:rsidP="00DB6EAB">
      <w:pPr>
        <w:spacing w:after="0" w:line="240" w:lineRule="auto"/>
        <w:ind w:firstLine="709"/>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446817A2" w14:textId="77777777" w:rsidR="00DB6EAB" w:rsidRPr="0074058D" w:rsidRDefault="00DB6EAB" w:rsidP="00DB6EAB">
      <w:pPr>
        <w:spacing w:after="0" w:line="240" w:lineRule="auto"/>
        <w:ind w:firstLine="709"/>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lastRenderedPageBreak/>
        <w:t>Поточна успішність складається з успішності за два колоквіуми (кожний максимально оцінюється у 15 балів) та оцінок за роботу на семінарських/практичних заняттях (оцінюється 14 занять, участь у занятті максимально може принести здобувачу вищої освіти 5 балів). Отримані бали за колоквіуми та семінарські/практичні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685F68A8" w14:textId="77777777" w:rsidR="00DB6EAB" w:rsidRPr="0074058D" w:rsidRDefault="00DB6EAB" w:rsidP="00DB6EAB">
      <w:pPr>
        <w:spacing w:after="0" w:line="240" w:lineRule="auto"/>
        <w:ind w:firstLine="709"/>
        <w:jc w:val="both"/>
        <w:rPr>
          <w:rFonts w:ascii="Times New Roman" w:eastAsia="Times New Roman" w:hAnsi="Times New Roman" w:cs="Times New Roman"/>
          <w:sz w:val="26"/>
          <w:szCs w:val="26"/>
          <w:lang w:val="uk-UA"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12"/>
        <w:gridCol w:w="7433"/>
      </w:tblGrid>
      <w:tr w:rsidR="00DB6EAB" w:rsidRPr="0074058D" w14:paraId="2207252C" w14:textId="77777777" w:rsidTr="00E106E2">
        <w:tc>
          <w:tcPr>
            <w:tcW w:w="1023" w:type="pct"/>
          </w:tcPr>
          <w:p w14:paraId="2F3EE7D3" w14:textId="77777777" w:rsidR="00DB6EAB" w:rsidRPr="0074058D" w:rsidRDefault="00DB6EAB" w:rsidP="00DB6EAB">
            <w:pPr>
              <w:widowControl w:val="0"/>
              <w:spacing w:after="0" w:line="240" w:lineRule="auto"/>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Підсумкове оцінювання (якщо здобувач вищої освіти набрав менше 60 балів та/або прагне поліпшити оцінку)</w:t>
            </w:r>
          </w:p>
        </w:tc>
        <w:tc>
          <w:tcPr>
            <w:tcW w:w="3977" w:type="pct"/>
          </w:tcPr>
          <w:p w14:paraId="1B50479F" w14:textId="77777777" w:rsidR="00DB6EAB" w:rsidRPr="0074058D" w:rsidRDefault="00DB6EAB" w:rsidP="00DB6EAB">
            <w:pPr>
              <w:widowControl w:val="0"/>
              <w:spacing w:after="0" w:line="240" w:lineRule="auto"/>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iCs/>
                <w:sz w:val="26"/>
                <w:szCs w:val="26"/>
                <w:lang w:val="uk-UA" w:eastAsia="ru-RU"/>
              </w:rPr>
              <w:t>Екзамен відбувається у формі письмового іспиту, екзаменаційні білети являють 20 тестових запитань, 1 відкрите запитання.</w:t>
            </w:r>
          </w:p>
          <w:p w14:paraId="71D85A8D" w14:textId="77777777" w:rsidR="00DB6EAB" w:rsidRPr="0074058D" w:rsidRDefault="00DB6EAB" w:rsidP="00DB6EAB">
            <w:pPr>
              <w:widowControl w:val="0"/>
              <w:spacing w:after="0" w:line="240" w:lineRule="auto"/>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iCs/>
                <w:sz w:val="26"/>
                <w:szCs w:val="26"/>
                <w:lang w:val="uk-UA" w:eastAsia="ru-RU"/>
              </w:rPr>
              <w:t>Кожний тест має один правильний варіант відповіді. Правильна відповідь на запитання тесту оцінюється у 4 бали.</w:t>
            </w:r>
          </w:p>
          <w:p w14:paraId="1416D17B" w14:textId="77777777" w:rsidR="00DB6EAB" w:rsidRPr="0074058D" w:rsidRDefault="00DB6EAB" w:rsidP="00DB6EAB">
            <w:pPr>
              <w:widowControl w:val="0"/>
              <w:spacing w:after="0" w:line="240" w:lineRule="auto"/>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iCs/>
                <w:sz w:val="26"/>
                <w:szCs w:val="26"/>
                <w:lang w:val="uk-UA" w:eastAsia="ru-RU"/>
              </w:rPr>
              <w:t xml:space="preserve">Правильна відповідь на відкрите запитання оцінюється у 20 балів. Відкриті запитання оцінюються шляхом співставлення з еталонними відповідями. </w:t>
            </w:r>
          </w:p>
          <w:p w14:paraId="4A6F11B5" w14:textId="77777777" w:rsidR="00DB6EAB" w:rsidRPr="0074058D" w:rsidRDefault="00DB6EAB" w:rsidP="00DB6EAB">
            <w:pPr>
              <w:widowControl w:val="0"/>
              <w:spacing w:after="0" w:line="240" w:lineRule="auto"/>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iCs/>
                <w:sz w:val="26"/>
                <w:szCs w:val="26"/>
                <w:lang w:val="uk-UA" w:eastAsia="ru-RU"/>
              </w:rPr>
              <w:t>Максимальна кількість балів за екзамен: 100</w:t>
            </w:r>
          </w:p>
        </w:tc>
      </w:tr>
      <w:tr w:rsidR="00DB6EAB" w:rsidRPr="0074058D" w14:paraId="4715C8B7" w14:textId="77777777" w:rsidTr="00E106E2">
        <w:tc>
          <w:tcPr>
            <w:tcW w:w="1023" w:type="pct"/>
          </w:tcPr>
          <w:p w14:paraId="0729C95A" w14:textId="77777777" w:rsidR="00DB6EAB" w:rsidRPr="0074058D" w:rsidRDefault="00DB6EAB" w:rsidP="00DB6EAB">
            <w:pPr>
              <w:widowControl w:val="0"/>
              <w:spacing w:after="0" w:line="240" w:lineRule="auto"/>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Практичні / Семінарські заняття</w:t>
            </w:r>
          </w:p>
        </w:tc>
        <w:tc>
          <w:tcPr>
            <w:tcW w:w="3977" w:type="pct"/>
          </w:tcPr>
          <w:p w14:paraId="691E364B" w14:textId="77777777" w:rsidR="00DB6EAB" w:rsidRPr="0074058D" w:rsidRDefault="00DB6EAB" w:rsidP="00DB6EAB">
            <w:pPr>
              <w:widowControl w:val="0"/>
              <w:spacing w:after="0" w:line="240" w:lineRule="auto"/>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iCs/>
                <w:sz w:val="26"/>
                <w:szCs w:val="26"/>
                <w:lang w:val="uk-UA" w:eastAsia="ru-RU"/>
              </w:rPr>
              <w:t>Ділові ігри та панельні вправи, де відпрацьовуються навички індивідуальної та командної роботи.</w:t>
            </w:r>
            <w:r w:rsidRPr="0074058D">
              <w:rPr>
                <w:rFonts w:ascii="Times New Roman" w:eastAsia="Times New Roman" w:hAnsi="Times New Roman" w:cs="Times New Roman"/>
                <w:bCs/>
                <w:sz w:val="26"/>
                <w:szCs w:val="26"/>
                <w:lang w:val="uk-UA" w:eastAsia="ru-RU"/>
              </w:rPr>
              <w:t xml:space="preserve"> Розгляд та обговорення кейсів (</w:t>
            </w:r>
            <w:proofErr w:type="spellStart"/>
            <w:r w:rsidRPr="0074058D">
              <w:rPr>
                <w:rFonts w:ascii="Times New Roman" w:eastAsia="Times New Roman" w:hAnsi="Times New Roman" w:cs="Times New Roman"/>
                <w:bCs/>
                <w:sz w:val="26"/>
                <w:szCs w:val="26"/>
                <w:lang w:val="uk-UA" w:eastAsia="ru-RU"/>
              </w:rPr>
              <w:t>відеокейсів</w:t>
            </w:r>
            <w:proofErr w:type="spellEnd"/>
            <w:r w:rsidRPr="0074058D">
              <w:rPr>
                <w:rFonts w:ascii="Times New Roman" w:eastAsia="Times New Roman" w:hAnsi="Times New Roman" w:cs="Times New Roman"/>
                <w:bCs/>
                <w:sz w:val="26"/>
                <w:szCs w:val="26"/>
                <w:lang w:val="uk-UA" w:eastAsia="ru-RU"/>
              </w:rPr>
              <w:t>). Розв’язання задач. Максимально оцінюються у 70 балів (14 занять×5 балів/заняття).</w:t>
            </w:r>
          </w:p>
        </w:tc>
      </w:tr>
      <w:tr w:rsidR="00DB6EAB" w:rsidRPr="0074058D" w14:paraId="584F0A27" w14:textId="77777777" w:rsidTr="00E106E2">
        <w:tc>
          <w:tcPr>
            <w:tcW w:w="1023" w:type="pct"/>
          </w:tcPr>
          <w:p w14:paraId="29C1FCC8" w14:textId="77777777" w:rsidR="00DB6EAB" w:rsidRPr="0074058D" w:rsidRDefault="00DB6EAB" w:rsidP="00DB6EAB">
            <w:pPr>
              <w:widowControl w:val="0"/>
              <w:spacing w:after="0" w:line="240" w:lineRule="auto"/>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Колоквіуми</w:t>
            </w:r>
          </w:p>
        </w:tc>
        <w:tc>
          <w:tcPr>
            <w:tcW w:w="3977" w:type="pct"/>
          </w:tcPr>
          <w:p w14:paraId="120B5881" w14:textId="77777777" w:rsidR="00DB6EAB" w:rsidRPr="0074058D" w:rsidRDefault="00DB6EAB" w:rsidP="00DB6EAB">
            <w:pPr>
              <w:widowControl w:val="0"/>
              <w:spacing w:after="0" w:line="240" w:lineRule="auto"/>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Охоплюють матеріали лекційного курсу. Містять тести та відкриті запитання. Максимально оцінюються у 30 балів (2 колоквіуми×15балів/колоквіум).</w:t>
            </w:r>
          </w:p>
        </w:tc>
      </w:tr>
    </w:tbl>
    <w:p w14:paraId="6B456A55" w14:textId="77777777" w:rsidR="00DB6EAB" w:rsidRPr="0074058D" w:rsidRDefault="00DB6EAB" w:rsidP="00DB6EAB">
      <w:pPr>
        <w:widowControl w:val="0"/>
        <w:rPr>
          <w:rFonts w:ascii="Times New Roman" w:eastAsia="Times New Roman" w:hAnsi="Times New Roman" w:cs="Times New Roman"/>
          <w:bCs/>
          <w:sz w:val="26"/>
          <w:szCs w:val="26"/>
          <w:lang w:val="uk-UA" w:eastAsia="ru-RU"/>
        </w:rPr>
      </w:pPr>
    </w:p>
    <w:p w14:paraId="610D3BDC"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6.3. Критерії оцінювання </w:t>
      </w:r>
      <w:r w:rsidRPr="0074058D">
        <w:rPr>
          <w:rFonts w:ascii="Times New Roman" w:eastAsia="Times New Roman" w:hAnsi="Times New Roman" w:cs="Times New Roman"/>
          <w:b/>
          <w:i/>
          <w:iCs/>
          <w:sz w:val="26"/>
          <w:szCs w:val="26"/>
          <w:lang w:val="uk-UA" w:eastAsia="ru-RU"/>
        </w:rPr>
        <w:t>письмових колоквіумів</w:t>
      </w:r>
      <w:r w:rsidRPr="0074058D">
        <w:rPr>
          <w:rFonts w:ascii="Times New Roman" w:eastAsia="Times New Roman" w:hAnsi="Times New Roman" w:cs="Times New Roman"/>
          <w:bCs/>
          <w:sz w:val="26"/>
          <w:szCs w:val="26"/>
          <w:lang w:val="uk-UA" w:eastAsia="ru-RU"/>
        </w:rPr>
        <w:t xml:space="preserve">: </w:t>
      </w:r>
    </w:p>
    <w:p w14:paraId="53BE3FDC"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10 тестових завдань з чотирма варіантами відповідей, 1 правильна відповідь оцінюється у 1 бал.</w:t>
      </w:r>
    </w:p>
    <w:p w14:paraId="44A4CC10"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Відкрите питання – 1 правильна відповідь оцінюється в 5 балів, причому:</w:t>
      </w:r>
    </w:p>
    <w:p w14:paraId="0135664C"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5 балів</w:t>
      </w:r>
      <w:r w:rsidRPr="0074058D">
        <w:rPr>
          <w:rFonts w:ascii="Times New Roman" w:eastAsia="Times New Roman" w:hAnsi="Times New Roman" w:cs="Times New Roman"/>
          <w:bCs/>
          <w:sz w:val="26"/>
          <w:szCs w:val="26"/>
          <w:lang w:val="uk-UA" w:eastAsia="ru-RU"/>
        </w:rPr>
        <w:t xml:space="preserve"> – відповідність еталону, наведення прикладів з додаткової літератури</w:t>
      </w:r>
    </w:p>
    <w:p w14:paraId="78A214F9"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4 бали</w:t>
      </w:r>
      <w:r w:rsidRPr="0074058D">
        <w:rPr>
          <w:rFonts w:ascii="Times New Roman" w:eastAsia="Times New Roman" w:hAnsi="Times New Roman" w:cs="Times New Roman"/>
          <w:bCs/>
          <w:sz w:val="26"/>
          <w:szCs w:val="26"/>
          <w:lang w:val="uk-UA" w:eastAsia="ru-RU"/>
        </w:rPr>
        <w:t xml:space="preserve"> – відповідність еталону, правильна мова викладення матеріалу.</w:t>
      </w:r>
    </w:p>
    <w:p w14:paraId="7D0B8A78"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3 бали</w:t>
      </w:r>
      <w:r w:rsidRPr="0074058D">
        <w:rPr>
          <w:rFonts w:ascii="Times New Roman" w:eastAsia="Times New Roman" w:hAnsi="Times New Roman" w:cs="Times New Roman"/>
          <w:bCs/>
          <w:sz w:val="26"/>
          <w:szCs w:val="26"/>
          <w:lang w:val="uk-UA" w:eastAsia="ru-RU"/>
        </w:rPr>
        <w:t xml:space="preserve"> – відповідність еталону, помилки в граматиці та/або орфографії.</w:t>
      </w:r>
    </w:p>
    <w:p w14:paraId="3ECC0645"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2 бали</w:t>
      </w:r>
      <w:r w:rsidRPr="0074058D">
        <w:rPr>
          <w:rFonts w:ascii="Times New Roman" w:eastAsia="Times New Roman" w:hAnsi="Times New Roman" w:cs="Times New Roman"/>
          <w:bCs/>
          <w:sz w:val="26"/>
          <w:szCs w:val="26"/>
          <w:lang w:val="uk-UA" w:eastAsia="ru-RU"/>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34195577"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1 бал</w:t>
      </w:r>
      <w:r w:rsidRPr="0074058D">
        <w:rPr>
          <w:rFonts w:ascii="Times New Roman" w:eastAsia="Times New Roman" w:hAnsi="Times New Roman" w:cs="Times New Roman"/>
          <w:bCs/>
          <w:sz w:val="26"/>
          <w:szCs w:val="26"/>
          <w:lang w:val="uk-UA" w:eastAsia="ru-RU"/>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p w14:paraId="4AF08C3F" w14:textId="77777777" w:rsidR="00DB6EAB" w:rsidRPr="0074058D" w:rsidRDefault="00DB6EAB" w:rsidP="00DB6EAB">
      <w:pPr>
        <w:widowControl w:val="0"/>
        <w:spacing w:after="0"/>
        <w:ind w:firstLine="709"/>
        <w:rPr>
          <w:rFonts w:ascii="Times New Roman" w:eastAsia="Times New Roman" w:hAnsi="Times New Roman" w:cs="Times New Roman"/>
          <w:bCs/>
          <w:sz w:val="26"/>
          <w:szCs w:val="26"/>
          <w:lang w:val="uk-UA" w:eastAsia="ru-RU"/>
        </w:rPr>
      </w:pPr>
    </w:p>
    <w:p w14:paraId="09413ACF"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6.4 Критерії оцінювання </w:t>
      </w:r>
      <w:r w:rsidRPr="0074058D">
        <w:rPr>
          <w:rFonts w:ascii="Times New Roman" w:eastAsia="Times New Roman" w:hAnsi="Times New Roman" w:cs="Times New Roman"/>
          <w:b/>
          <w:i/>
          <w:iCs/>
          <w:sz w:val="26"/>
          <w:szCs w:val="26"/>
          <w:lang w:val="uk-UA" w:eastAsia="ru-RU"/>
        </w:rPr>
        <w:t>ділових ігор</w:t>
      </w:r>
      <w:r w:rsidRPr="0074058D">
        <w:rPr>
          <w:rFonts w:ascii="Times New Roman" w:eastAsia="Times New Roman" w:hAnsi="Times New Roman" w:cs="Times New Roman"/>
          <w:bCs/>
          <w:sz w:val="26"/>
          <w:szCs w:val="26"/>
          <w:lang w:val="uk-UA" w:eastAsia="ru-RU"/>
        </w:rPr>
        <w:t xml:space="preserve"> доводяться викладачем до відома здобувачів вищої освіти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p w14:paraId="2679DC96"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p>
    <w:p w14:paraId="2C10219D"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6.5. Критерії оцінювання </w:t>
      </w:r>
      <w:r w:rsidRPr="0074058D">
        <w:rPr>
          <w:rFonts w:ascii="Times New Roman" w:eastAsia="Times New Roman" w:hAnsi="Times New Roman" w:cs="Times New Roman"/>
          <w:b/>
          <w:i/>
          <w:iCs/>
          <w:sz w:val="26"/>
          <w:szCs w:val="26"/>
          <w:lang w:val="uk-UA" w:eastAsia="ru-RU"/>
        </w:rPr>
        <w:t>розв’язання задач з нормування праці</w:t>
      </w:r>
      <w:r w:rsidRPr="0074058D">
        <w:rPr>
          <w:rFonts w:ascii="Times New Roman" w:eastAsia="Times New Roman" w:hAnsi="Times New Roman" w:cs="Times New Roman"/>
          <w:bCs/>
          <w:sz w:val="26"/>
          <w:szCs w:val="26"/>
          <w:lang w:val="uk-UA" w:eastAsia="ru-RU"/>
        </w:rPr>
        <w:t>:</w:t>
      </w:r>
    </w:p>
    <w:p w14:paraId="01E64394"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5 балів:</w:t>
      </w:r>
      <w:r w:rsidRPr="0074058D">
        <w:rPr>
          <w:rFonts w:ascii="Times New Roman" w:eastAsia="Times New Roman" w:hAnsi="Times New Roman" w:cs="Times New Roman"/>
          <w:bCs/>
          <w:sz w:val="26"/>
          <w:szCs w:val="26"/>
          <w:lang w:val="uk-UA" w:eastAsia="ru-RU"/>
        </w:rPr>
        <w:t xml:space="preserve"> отримано правильну відповідь (згідно з еталоном), використано формулу з поясненням змісту окремих її складових, зазначено одиниці виміру.</w:t>
      </w:r>
    </w:p>
    <w:p w14:paraId="79BB3970"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4 бали:</w:t>
      </w:r>
      <w:r w:rsidRPr="0074058D">
        <w:rPr>
          <w:rFonts w:ascii="Times New Roman" w:eastAsia="Times New Roman" w:hAnsi="Times New Roman" w:cs="Times New Roman"/>
          <w:bCs/>
          <w:sz w:val="26"/>
          <w:szCs w:val="26"/>
          <w:lang w:val="uk-UA" w:eastAsia="ru-RU"/>
        </w:rPr>
        <w:t xml:space="preserve"> отримано правильну відповідь з незначними </w:t>
      </w:r>
      <w:proofErr w:type="spellStart"/>
      <w:r w:rsidRPr="0074058D">
        <w:rPr>
          <w:rFonts w:ascii="Times New Roman" w:eastAsia="Times New Roman" w:hAnsi="Times New Roman" w:cs="Times New Roman"/>
          <w:bCs/>
          <w:sz w:val="26"/>
          <w:szCs w:val="26"/>
          <w:lang w:val="uk-UA" w:eastAsia="ru-RU"/>
        </w:rPr>
        <w:t>неточностями</w:t>
      </w:r>
      <w:proofErr w:type="spellEnd"/>
      <w:r w:rsidRPr="0074058D">
        <w:rPr>
          <w:rFonts w:ascii="Times New Roman" w:eastAsia="Times New Roman" w:hAnsi="Times New Roman" w:cs="Times New Roman"/>
          <w:bCs/>
          <w:sz w:val="26"/>
          <w:szCs w:val="26"/>
          <w:lang w:val="uk-UA" w:eastAsia="ru-RU"/>
        </w:rPr>
        <w:t xml:space="preserve"> згідно з еталоном, відсутня формула та/або пояснення змісту окремих складових, або не зазначено одиниці виміру.</w:t>
      </w:r>
    </w:p>
    <w:p w14:paraId="1E977221"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3 бали:</w:t>
      </w:r>
      <w:r w:rsidRPr="0074058D">
        <w:rPr>
          <w:rFonts w:ascii="Times New Roman" w:eastAsia="Times New Roman" w:hAnsi="Times New Roman" w:cs="Times New Roman"/>
          <w:bCs/>
          <w:sz w:val="26"/>
          <w:szCs w:val="26"/>
          <w:lang w:val="uk-UA" w:eastAsia="ru-RU"/>
        </w:rPr>
        <w:t xml:space="preserve"> отримано неправильну відповідь, проте використано формулу з поясненням змісту окремих її складових, зазначено одиниці виміру.</w:t>
      </w:r>
    </w:p>
    <w:p w14:paraId="330230E2"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2 бали:</w:t>
      </w:r>
      <w:r w:rsidRPr="0074058D">
        <w:rPr>
          <w:rFonts w:ascii="Times New Roman" w:eastAsia="Times New Roman" w:hAnsi="Times New Roman" w:cs="Times New Roman"/>
          <w:bCs/>
          <w:sz w:val="26"/>
          <w:szCs w:val="26"/>
          <w:lang w:val="uk-UA" w:eastAsia="ru-RU"/>
        </w:rPr>
        <w:t xml:space="preserve"> отримано неправильну відповідь, проте не використано формулу з поясненням змісту окремих її складових та/або не зазначено одиниці виміру.</w:t>
      </w:r>
    </w:p>
    <w:p w14:paraId="761A2038"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1 бал:</w:t>
      </w:r>
      <w:r w:rsidRPr="0074058D">
        <w:rPr>
          <w:rFonts w:ascii="Times New Roman" w:eastAsia="Times New Roman" w:hAnsi="Times New Roman" w:cs="Times New Roman"/>
          <w:bCs/>
          <w:sz w:val="26"/>
          <w:szCs w:val="26"/>
          <w:lang w:val="uk-UA" w:eastAsia="ru-RU"/>
        </w:rPr>
        <w:t xml:space="preserve"> наведено неправильну відповідь, до якої не надано жодних пояснень.</w:t>
      </w:r>
    </w:p>
    <w:p w14:paraId="6353078B"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p>
    <w:p w14:paraId="03553B70"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6.6. Критерії оцінювання </w:t>
      </w:r>
      <w:r w:rsidRPr="0074058D">
        <w:rPr>
          <w:rFonts w:ascii="Times New Roman" w:eastAsia="Times New Roman" w:hAnsi="Times New Roman" w:cs="Times New Roman"/>
          <w:b/>
          <w:i/>
          <w:iCs/>
          <w:sz w:val="26"/>
          <w:szCs w:val="26"/>
          <w:lang w:val="uk-UA" w:eastAsia="ru-RU"/>
        </w:rPr>
        <w:t>дискусій</w:t>
      </w:r>
      <w:r w:rsidRPr="0074058D">
        <w:rPr>
          <w:rFonts w:ascii="Times New Roman" w:eastAsia="Times New Roman" w:hAnsi="Times New Roman" w:cs="Times New Roman"/>
          <w:bCs/>
          <w:sz w:val="26"/>
          <w:szCs w:val="26"/>
          <w:lang w:val="uk-UA" w:eastAsia="ru-RU"/>
        </w:rPr>
        <w:t>:</w:t>
      </w:r>
    </w:p>
    <w:p w14:paraId="77D5E64A"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5 балів:</w:t>
      </w:r>
      <w:r w:rsidRPr="0074058D">
        <w:rPr>
          <w:rFonts w:ascii="Times New Roman" w:eastAsia="Times New Roman" w:hAnsi="Times New Roman" w:cs="Times New Roman"/>
          <w:bCs/>
          <w:sz w:val="26"/>
          <w:szCs w:val="26"/>
          <w:lang w:val="uk-UA" w:eastAsia="ru-RU"/>
        </w:rPr>
        <w:t xml:space="preserve"> активна участь у дискусії (виступи, коментарі, активне слухання), володіння навчальним матеріалом, наведення аргументованих відповідей із посиланням на джерела.</w:t>
      </w:r>
    </w:p>
    <w:p w14:paraId="63F0A456"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4 бали:</w:t>
      </w:r>
      <w:r w:rsidRPr="0074058D">
        <w:rPr>
          <w:rFonts w:ascii="Times New Roman" w:eastAsia="Times New Roman" w:hAnsi="Times New Roman" w:cs="Times New Roman"/>
          <w:bCs/>
          <w:sz w:val="26"/>
          <w:szCs w:val="26"/>
          <w:lang w:val="uk-UA" w:eastAsia="ru-RU"/>
        </w:rPr>
        <w:t xml:space="preserve"> активна участь у дискусії (виступи, коментарі, активне слухання), володіння навчальним матеріалом з незначними помилками за сутністю обговорюваних питань.</w:t>
      </w:r>
    </w:p>
    <w:p w14:paraId="21DD66F6"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 xml:space="preserve">3 бали: </w:t>
      </w:r>
      <w:r w:rsidRPr="0074058D">
        <w:rPr>
          <w:rFonts w:ascii="Times New Roman" w:eastAsia="Times New Roman" w:hAnsi="Times New Roman" w:cs="Times New Roman"/>
          <w:bCs/>
          <w:sz w:val="26"/>
          <w:szCs w:val="26"/>
          <w:lang w:val="uk-UA" w:eastAsia="ru-RU"/>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14:paraId="45C3BE8A"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2 бали:</w:t>
      </w:r>
      <w:r w:rsidRPr="0074058D">
        <w:rPr>
          <w:rFonts w:ascii="Times New Roman" w:eastAsia="Times New Roman" w:hAnsi="Times New Roman" w:cs="Times New Roman"/>
          <w:bCs/>
          <w:sz w:val="26"/>
          <w:szCs w:val="26"/>
          <w:lang w:val="uk-UA" w:eastAsia="ru-RU"/>
        </w:rPr>
        <w:t xml:space="preserve"> залученість до дискусії викладачем, неуважність, відсутність достатніх знань про предмет обговорення.</w:t>
      </w:r>
    </w:p>
    <w:p w14:paraId="01717F71"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1 бал:</w:t>
      </w:r>
      <w:r w:rsidRPr="0074058D">
        <w:rPr>
          <w:rFonts w:ascii="Times New Roman" w:eastAsia="Times New Roman" w:hAnsi="Times New Roman" w:cs="Times New Roman"/>
          <w:bCs/>
          <w:sz w:val="26"/>
          <w:szCs w:val="26"/>
          <w:lang w:val="uk-UA" w:eastAsia="ru-RU"/>
        </w:rPr>
        <w:t xml:space="preserve"> залученість до дискусії викладачем, небажання брати участь в дискусії, відсутність достатніх знань про предмет обговорення.</w:t>
      </w:r>
    </w:p>
    <w:p w14:paraId="7A32B437"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p>
    <w:p w14:paraId="06389B98"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6.7. Критерії оцінювання </w:t>
      </w:r>
      <w:r w:rsidRPr="0074058D">
        <w:rPr>
          <w:rFonts w:ascii="Times New Roman" w:eastAsia="Times New Roman" w:hAnsi="Times New Roman" w:cs="Times New Roman"/>
          <w:b/>
          <w:i/>
          <w:iCs/>
          <w:sz w:val="26"/>
          <w:szCs w:val="26"/>
          <w:lang w:val="uk-UA" w:eastAsia="ru-RU"/>
        </w:rPr>
        <w:t>есе</w:t>
      </w:r>
      <w:r w:rsidRPr="0074058D">
        <w:rPr>
          <w:rFonts w:ascii="Times New Roman" w:eastAsia="Times New Roman" w:hAnsi="Times New Roman" w:cs="Times New Roman"/>
          <w:bCs/>
          <w:sz w:val="26"/>
          <w:szCs w:val="26"/>
          <w:lang w:val="uk-UA" w:eastAsia="ru-RU"/>
        </w:rPr>
        <w:t xml:space="preserve"> (індивідуального письмового самостійного завдання невеликого обсягу – від 2 до 4 аркушів А4, виконаного у вільному стилі, що відображає власні погляди автора на проблему або питання):</w:t>
      </w:r>
    </w:p>
    <w:p w14:paraId="44B5CDBE"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5 балів:</w:t>
      </w:r>
      <w:r w:rsidRPr="0074058D">
        <w:rPr>
          <w:rFonts w:ascii="Times New Roman" w:eastAsia="Times New Roman" w:hAnsi="Times New Roman" w:cs="Times New Roman"/>
          <w:bCs/>
          <w:sz w:val="26"/>
          <w:szCs w:val="26"/>
          <w:lang w:val="uk-UA" w:eastAsia="ru-RU"/>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w14:paraId="0DA2BC5B"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4 бали:</w:t>
      </w:r>
      <w:r w:rsidRPr="0074058D">
        <w:rPr>
          <w:rFonts w:ascii="Times New Roman" w:eastAsia="Times New Roman" w:hAnsi="Times New Roman" w:cs="Times New Roman"/>
          <w:bCs/>
          <w:sz w:val="26"/>
          <w:szCs w:val="26"/>
          <w:lang w:val="uk-UA" w:eastAsia="ru-RU"/>
        </w:rPr>
        <w:t xml:space="preserve"> наявність заголовку, вступу, однієї-двох тез та аргументів на їхню 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w14:paraId="3720A9BA"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3 бали:</w:t>
      </w:r>
      <w:r w:rsidRPr="0074058D">
        <w:rPr>
          <w:rFonts w:ascii="Times New Roman" w:eastAsia="Times New Roman" w:hAnsi="Times New Roman" w:cs="Times New Roman"/>
          <w:bCs/>
          <w:sz w:val="26"/>
          <w:szCs w:val="26"/>
          <w:lang w:val="uk-UA" w:eastAsia="ru-RU"/>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w14:paraId="7B1C2706"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 xml:space="preserve">2 бали: </w:t>
      </w:r>
      <w:r w:rsidRPr="0074058D">
        <w:rPr>
          <w:rFonts w:ascii="Times New Roman" w:eastAsia="Times New Roman" w:hAnsi="Times New Roman" w:cs="Times New Roman"/>
          <w:bCs/>
          <w:sz w:val="26"/>
          <w:szCs w:val="26"/>
          <w:lang w:val="uk-UA" w:eastAsia="ru-RU"/>
        </w:rPr>
        <w:t>відсутність одного з обов’язкових структурних елементів есе (заголовку, 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w14:paraId="021204F3" w14:textId="77777777" w:rsidR="00DB6EAB" w:rsidRPr="0074058D" w:rsidRDefault="00DB6EAB" w:rsidP="00DB6EAB">
      <w:pPr>
        <w:widowControl w:val="0"/>
        <w:spacing w:after="0" w:line="240" w:lineRule="auto"/>
        <w:ind w:firstLine="709"/>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1 бал:</w:t>
      </w:r>
      <w:r w:rsidRPr="0074058D">
        <w:rPr>
          <w:rFonts w:ascii="Times New Roman" w:eastAsia="Times New Roman" w:hAnsi="Times New Roman" w:cs="Times New Roman"/>
          <w:bCs/>
          <w:sz w:val="26"/>
          <w:szCs w:val="26"/>
          <w:lang w:val="uk-UA" w:eastAsia="ru-RU"/>
        </w:rPr>
        <w:t xml:space="preserve"> неструктурованість роботи, недотримання встановленого обсягу, велика кількість орфографічних та/або граматичних помилок, відсутність </w:t>
      </w:r>
      <w:r w:rsidRPr="0074058D">
        <w:rPr>
          <w:rFonts w:ascii="Times New Roman" w:eastAsia="Times New Roman" w:hAnsi="Times New Roman" w:cs="Times New Roman"/>
          <w:bCs/>
          <w:sz w:val="26"/>
          <w:szCs w:val="26"/>
          <w:lang w:val="uk-UA" w:eastAsia="ru-RU"/>
        </w:rPr>
        <w:lastRenderedPageBreak/>
        <w:t>переконливих аргументів на користь тези.</w:t>
      </w:r>
    </w:p>
    <w:p w14:paraId="085483D2"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p>
    <w:p w14:paraId="2D51C2D8" w14:textId="77777777" w:rsidR="00DB6EAB" w:rsidRPr="0074058D" w:rsidRDefault="00DB6EAB" w:rsidP="00DB6EAB">
      <w:pPr>
        <w:widowControl w:val="0"/>
        <w:spacing w:after="0"/>
        <w:ind w:firstLine="709"/>
        <w:jc w:val="both"/>
        <w:rPr>
          <w:rFonts w:ascii="Times New Roman" w:eastAsia="Times New Roman" w:hAnsi="Times New Roman" w:cs="Times New Roman"/>
          <w:bCs/>
          <w:sz w:val="26"/>
          <w:szCs w:val="26"/>
          <w:lang w:val="uk-UA" w:eastAsia="ru-RU"/>
        </w:rPr>
      </w:pPr>
    </w:p>
    <w:p w14:paraId="34ACA1BE" w14:textId="77777777" w:rsidR="00DB6EAB" w:rsidRPr="0074058D" w:rsidRDefault="00DB6EAB" w:rsidP="00DB6EAB">
      <w:pPr>
        <w:numPr>
          <w:ilvl w:val="0"/>
          <w:numId w:val="3"/>
        </w:numPr>
        <w:tabs>
          <w:tab w:val="left" w:pos="284"/>
          <w:tab w:val="left" w:pos="357"/>
        </w:tabs>
        <w:spacing w:after="0" w:line="360" w:lineRule="auto"/>
        <w:contextualSpacing/>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Політика курсу</w:t>
      </w:r>
    </w:p>
    <w:p w14:paraId="5DC5B2FA" w14:textId="77777777" w:rsidR="00DB6EAB" w:rsidRPr="0074058D" w:rsidRDefault="00DB6EAB" w:rsidP="00DB6EAB">
      <w:pPr>
        <w:spacing w:after="0" w:line="240" w:lineRule="auto"/>
        <w:ind w:firstLine="720"/>
        <w:jc w:val="both"/>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 xml:space="preserve">7.1. Політика щодо академічної доброчесності </w:t>
      </w:r>
    </w:p>
    <w:p w14:paraId="047004D1" w14:textId="77777777" w:rsidR="00DB6EAB" w:rsidRPr="0074058D" w:rsidRDefault="00DB6EAB" w:rsidP="00DB6EAB">
      <w:pPr>
        <w:spacing w:after="0" w:line="240" w:lineRule="auto"/>
        <w:ind w:firstLine="720"/>
        <w:jc w:val="both"/>
        <w:rPr>
          <w:rFonts w:ascii="Times New Roman" w:eastAsia="Times New Roman" w:hAnsi="Times New Roman" w:cs="Times New Roman"/>
          <w:iCs/>
          <w:sz w:val="26"/>
          <w:szCs w:val="26"/>
          <w:lang w:val="uk-UA" w:eastAsia="ru-RU"/>
        </w:rPr>
      </w:pPr>
      <w:r w:rsidRPr="0074058D">
        <w:rPr>
          <w:rFonts w:ascii="Times New Roman" w:eastAsia="Times New Roman" w:hAnsi="Times New Roman" w:cs="Times New Roman"/>
          <w:bCs/>
          <w:sz w:val="26"/>
          <w:szCs w:val="26"/>
          <w:lang w:val="uk-UA"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74058D">
        <w:rPr>
          <w:rFonts w:ascii="Times New Roman" w:eastAsia="Times New Roman" w:hAnsi="Times New Roman" w:cs="Times New Roman"/>
          <w:color w:val="000000"/>
          <w:sz w:val="26"/>
          <w:szCs w:val="26"/>
          <w:lang w:val="uk-UA"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 </w:t>
      </w:r>
      <w:hyperlink r:id="rId8" w:history="1">
        <w:r w:rsidRPr="0074058D">
          <w:rPr>
            <w:rFonts w:ascii="Times New Roman" w:eastAsia="Times New Roman" w:hAnsi="Times New Roman" w:cs="Times New Roman"/>
            <w:color w:val="0000FF"/>
            <w:sz w:val="26"/>
            <w:szCs w:val="26"/>
            <w:u w:val="single"/>
            <w:lang w:val="uk-UA" w:eastAsia="ru-RU"/>
          </w:rPr>
          <w:t>http://www.nmu.org.ua/ua/content/activity/us_documents/ System_of_prevention_and_detection_of_plagiarism.pdf</w:t>
        </w:r>
      </w:hyperlink>
      <w:r w:rsidRPr="0074058D">
        <w:rPr>
          <w:rFonts w:ascii="Times New Roman" w:eastAsia="Times New Roman" w:hAnsi="Times New Roman" w:cs="Times New Roman"/>
          <w:color w:val="000000"/>
          <w:sz w:val="26"/>
          <w:szCs w:val="26"/>
          <w:lang w:val="uk-UA" w:eastAsia="ru-RU"/>
        </w:rPr>
        <w:t xml:space="preserve">.  </w:t>
      </w:r>
    </w:p>
    <w:p w14:paraId="58757594"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2D2C9CB0"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p>
    <w:p w14:paraId="2383D153" w14:textId="77777777" w:rsidR="00DB6EAB" w:rsidRPr="0074058D" w:rsidRDefault="00DB6EAB" w:rsidP="00DB6EAB">
      <w:pPr>
        <w:spacing w:after="0" w:line="240" w:lineRule="auto"/>
        <w:ind w:firstLine="720"/>
        <w:jc w:val="both"/>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7.2.Комунікаційна політика</w:t>
      </w:r>
    </w:p>
    <w:p w14:paraId="13021846"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Здобувачі вищої освіти повинні мати активовану університетську пошту. </w:t>
      </w:r>
    </w:p>
    <w:p w14:paraId="5269F4F8"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Обов’язком здобувача вищої освіти є перевірка один раз на тиждень (щонеділі) поштової скриньки на Офіс365 та відвідування групи у </w:t>
      </w:r>
      <w:r w:rsidR="004F1959" w:rsidRPr="0074058D">
        <w:rPr>
          <w:rFonts w:ascii="Times New Roman" w:eastAsia="Times New Roman" w:hAnsi="Times New Roman" w:cs="Times New Roman"/>
          <w:bCs/>
          <w:sz w:val="26"/>
          <w:szCs w:val="26"/>
          <w:lang w:val="en-US" w:eastAsia="ru-RU"/>
        </w:rPr>
        <w:t>Teams</w:t>
      </w:r>
      <w:r w:rsidRPr="0074058D">
        <w:rPr>
          <w:rFonts w:ascii="Times New Roman" w:eastAsia="Times New Roman" w:hAnsi="Times New Roman" w:cs="Times New Roman"/>
          <w:bCs/>
          <w:sz w:val="26"/>
          <w:szCs w:val="26"/>
          <w:lang w:val="uk-UA" w:eastAsia="ru-RU"/>
        </w:rPr>
        <w:t>, перегляд новин на Телеграм-каналі.</w:t>
      </w:r>
    </w:p>
    <w:p w14:paraId="45E7A922"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Протягом тижнів самостійної роботи обов’язком здобувача вищої освіти є робота з дистанційним курсом «</w:t>
      </w:r>
      <w:r w:rsidR="001A20DF" w:rsidRPr="0074058D">
        <w:rPr>
          <w:rFonts w:ascii="Times New Roman" w:eastAsia="Times New Roman" w:hAnsi="Times New Roman" w:cs="Times New Roman"/>
          <w:bCs/>
          <w:sz w:val="26"/>
          <w:szCs w:val="26"/>
          <w:lang w:val="uk-UA" w:eastAsia="ru-RU"/>
        </w:rPr>
        <w:t>Інтернет маркетинг</w:t>
      </w:r>
      <w:r w:rsidRPr="0074058D">
        <w:rPr>
          <w:rFonts w:ascii="Times New Roman" w:eastAsia="Times New Roman" w:hAnsi="Times New Roman" w:cs="Times New Roman"/>
          <w:bCs/>
          <w:sz w:val="26"/>
          <w:szCs w:val="26"/>
          <w:lang w:val="uk-UA" w:eastAsia="ru-RU"/>
        </w:rPr>
        <w:t>» (</w:t>
      </w:r>
      <w:bookmarkStart w:id="0" w:name="OLE_LINK4"/>
      <w:r w:rsidRPr="0074058D">
        <w:rPr>
          <w:rFonts w:ascii="Times New Roman" w:eastAsia="Times New Roman" w:hAnsi="Times New Roman" w:cs="Times New Roman"/>
          <w:sz w:val="26"/>
          <w:szCs w:val="26"/>
          <w:lang w:val="ru-RU" w:eastAsia="ru-RU"/>
        </w:rPr>
        <w:fldChar w:fldCharType="begin"/>
      </w:r>
      <w:r w:rsidRPr="0074058D">
        <w:rPr>
          <w:rFonts w:ascii="Times New Roman" w:eastAsia="Times New Roman" w:hAnsi="Times New Roman" w:cs="Times New Roman"/>
          <w:sz w:val="26"/>
          <w:szCs w:val="26"/>
          <w:lang w:val="uk-UA" w:eastAsia="ru-RU"/>
        </w:rPr>
        <w:instrText xml:space="preserve"> </w:instrText>
      </w:r>
      <w:r w:rsidRPr="0074058D">
        <w:rPr>
          <w:rFonts w:ascii="Times New Roman" w:eastAsia="Times New Roman" w:hAnsi="Times New Roman" w:cs="Times New Roman"/>
          <w:sz w:val="26"/>
          <w:szCs w:val="26"/>
          <w:lang w:val="ru-RU" w:eastAsia="ru-RU"/>
        </w:rPr>
        <w:instrText>HYPERLINK</w:instrText>
      </w:r>
      <w:r w:rsidRPr="0074058D">
        <w:rPr>
          <w:rFonts w:ascii="Times New Roman" w:eastAsia="Times New Roman" w:hAnsi="Times New Roman" w:cs="Times New Roman"/>
          <w:sz w:val="26"/>
          <w:szCs w:val="26"/>
          <w:lang w:val="uk-UA" w:eastAsia="ru-RU"/>
        </w:rPr>
        <w:instrText xml:space="preserve"> "</w:instrText>
      </w:r>
      <w:r w:rsidRPr="0074058D">
        <w:rPr>
          <w:rFonts w:ascii="Times New Roman" w:eastAsia="Times New Roman" w:hAnsi="Times New Roman" w:cs="Times New Roman"/>
          <w:sz w:val="26"/>
          <w:szCs w:val="26"/>
          <w:lang w:val="ru-RU" w:eastAsia="ru-RU"/>
        </w:rPr>
        <w:instrText>http</w:instrText>
      </w:r>
      <w:r w:rsidRPr="0074058D">
        <w:rPr>
          <w:rFonts w:ascii="Times New Roman" w:eastAsia="Times New Roman" w:hAnsi="Times New Roman" w:cs="Times New Roman"/>
          <w:sz w:val="26"/>
          <w:szCs w:val="26"/>
          <w:lang w:val="uk-UA" w:eastAsia="ru-RU"/>
        </w:rPr>
        <w:instrText>://</w:instrText>
      </w:r>
      <w:r w:rsidRPr="0074058D">
        <w:rPr>
          <w:rFonts w:ascii="Times New Roman" w:eastAsia="Times New Roman" w:hAnsi="Times New Roman" w:cs="Times New Roman"/>
          <w:sz w:val="26"/>
          <w:szCs w:val="26"/>
          <w:lang w:val="ru-RU" w:eastAsia="ru-RU"/>
        </w:rPr>
        <w:instrText>www</w:instrText>
      </w:r>
      <w:r w:rsidRPr="0074058D">
        <w:rPr>
          <w:rFonts w:ascii="Times New Roman" w:eastAsia="Times New Roman" w:hAnsi="Times New Roman" w:cs="Times New Roman"/>
          <w:sz w:val="26"/>
          <w:szCs w:val="26"/>
          <w:lang w:val="uk-UA" w:eastAsia="ru-RU"/>
        </w:rPr>
        <w:instrText>.</w:instrText>
      </w:r>
      <w:r w:rsidRPr="0074058D">
        <w:rPr>
          <w:rFonts w:ascii="Times New Roman" w:eastAsia="Times New Roman" w:hAnsi="Times New Roman" w:cs="Times New Roman"/>
          <w:sz w:val="26"/>
          <w:szCs w:val="26"/>
          <w:lang w:val="ru-RU" w:eastAsia="ru-RU"/>
        </w:rPr>
        <w:instrText>do</w:instrText>
      </w:r>
      <w:r w:rsidRPr="0074058D">
        <w:rPr>
          <w:rFonts w:ascii="Times New Roman" w:eastAsia="Times New Roman" w:hAnsi="Times New Roman" w:cs="Times New Roman"/>
          <w:sz w:val="26"/>
          <w:szCs w:val="26"/>
          <w:lang w:val="uk-UA" w:eastAsia="ru-RU"/>
        </w:rPr>
        <w:instrText>.</w:instrText>
      </w:r>
      <w:r w:rsidRPr="0074058D">
        <w:rPr>
          <w:rFonts w:ascii="Times New Roman" w:eastAsia="Times New Roman" w:hAnsi="Times New Roman" w:cs="Times New Roman"/>
          <w:sz w:val="26"/>
          <w:szCs w:val="26"/>
          <w:lang w:val="ru-RU" w:eastAsia="ru-RU"/>
        </w:rPr>
        <w:instrText>nmu</w:instrText>
      </w:r>
      <w:r w:rsidRPr="0074058D">
        <w:rPr>
          <w:rFonts w:ascii="Times New Roman" w:eastAsia="Times New Roman" w:hAnsi="Times New Roman" w:cs="Times New Roman"/>
          <w:sz w:val="26"/>
          <w:szCs w:val="26"/>
          <w:lang w:val="uk-UA" w:eastAsia="ru-RU"/>
        </w:rPr>
        <w:instrText>.</w:instrText>
      </w:r>
      <w:r w:rsidRPr="0074058D">
        <w:rPr>
          <w:rFonts w:ascii="Times New Roman" w:eastAsia="Times New Roman" w:hAnsi="Times New Roman" w:cs="Times New Roman"/>
          <w:sz w:val="26"/>
          <w:szCs w:val="26"/>
          <w:lang w:val="ru-RU" w:eastAsia="ru-RU"/>
        </w:rPr>
        <w:instrText>org</w:instrText>
      </w:r>
      <w:r w:rsidRPr="0074058D">
        <w:rPr>
          <w:rFonts w:ascii="Times New Roman" w:eastAsia="Times New Roman" w:hAnsi="Times New Roman" w:cs="Times New Roman"/>
          <w:sz w:val="26"/>
          <w:szCs w:val="26"/>
          <w:lang w:val="uk-UA" w:eastAsia="ru-RU"/>
        </w:rPr>
        <w:instrText>.</w:instrText>
      </w:r>
      <w:r w:rsidRPr="0074058D">
        <w:rPr>
          <w:rFonts w:ascii="Times New Roman" w:eastAsia="Times New Roman" w:hAnsi="Times New Roman" w:cs="Times New Roman"/>
          <w:sz w:val="26"/>
          <w:szCs w:val="26"/>
          <w:lang w:val="ru-RU" w:eastAsia="ru-RU"/>
        </w:rPr>
        <w:instrText>ua</w:instrText>
      </w:r>
      <w:r w:rsidRPr="0074058D">
        <w:rPr>
          <w:rFonts w:ascii="Times New Roman" w:eastAsia="Times New Roman" w:hAnsi="Times New Roman" w:cs="Times New Roman"/>
          <w:sz w:val="26"/>
          <w:szCs w:val="26"/>
          <w:lang w:val="uk-UA" w:eastAsia="ru-RU"/>
        </w:rPr>
        <w:instrText xml:space="preserve">" </w:instrText>
      </w:r>
      <w:r w:rsidRPr="0074058D">
        <w:rPr>
          <w:rFonts w:ascii="Times New Roman" w:eastAsia="Times New Roman" w:hAnsi="Times New Roman" w:cs="Times New Roman"/>
          <w:sz w:val="26"/>
          <w:szCs w:val="26"/>
          <w:lang w:val="ru-RU" w:eastAsia="ru-RU"/>
        </w:rPr>
        <w:fldChar w:fldCharType="separate"/>
      </w:r>
      <w:r w:rsidRPr="0074058D">
        <w:rPr>
          <w:rFonts w:ascii="Times New Roman" w:eastAsia="Times New Roman" w:hAnsi="Times New Roman" w:cs="Times New Roman"/>
          <w:color w:val="0000FF"/>
          <w:sz w:val="26"/>
          <w:szCs w:val="26"/>
          <w:u w:val="single"/>
          <w:lang w:val="uk-UA" w:eastAsia="ru-RU"/>
        </w:rPr>
        <w:t>www.do.nmu.org.ua</w:t>
      </w:r>
      <w:r w:rsidRPr="0074058D">
        <w:rPr>
          <w:rFonts w:ascii="Times New Roman" w:eastAsia="Times New Roman" w:hAnsi="Times New Roman" w:cs="Times New Roman"/>
          <w:color w:val="0000FF"/>
          <w:sz w:val="26"/>
          <w:szCs w:val="26"/>
          <w:u w:val="single"/>
          <w:lang w:val="uk-UA" w:eastAsia="ru-RU"/>
        </w:rPr>
        <w:fldChar w:fldCharType="end"/>
      </w:r>
      <w:bookmarkEnd w:id="0"/>
      <w:r w:rsidRPr="0074058D">
        <w:rPr>
          <w:rFonts w:ascii="Times New Roman" w:eastAsia="Times New Roman" w:hAnsi="Times New Roman" w:cs="Times New Roman"/>
          <w:bCs/>
          <w:sz w:val="26"/>
          <w:szCs w:val="26"/>
          <w:lang w:val="uk-UA" w:eastAsia="ru-RU"/>
        </w:rPr>
        <w:t>).</w:t>
      </w:r>
    </w:p>
    <w:p w14:paraId="63504B6D"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Усі письмові запитання до викладачів стосовно курсу мають надсилатися на університетську електронну пошту або до групи в </w:t>
      </w:r>
      <w:r w:rsidR="000A0C75" w:rsidRPr="0074058D">
        <w:rPr>
          <w:rFonts w:ascii="Times New Roman" w:eastAsia="Times New Roman" w:hAnsi="Times New Roman" w:cs="Times New Roman"/>
          <w:bCs/>
          <w:sz w:val="26"/>
          <w:szCs w:val="26"/>
          <w:lang w:val="uk-UA" w:eastAsia="ru-RU"/>
        </w:rPr>
        <w:t>Телеграм</w:t>
      </w:r>
      <w:r w:rsidRPr="0074058D">
        <w:rPr>
          <w:rFonts w:ascii="Times New Roman" w:eastAsia="Times New Roman" w:hAnsi="Times New Roman" w:cs="Times New Roman"/>
          <w:bCs/>
          <w:sz w:val="26"/>
          <w:szCs w:val="26"/>
          <w:lang w:val="uk-UA" w:eastAsia="ru-RU"/>
        </w:rPr>
        <w:t>.</w:t>
      </w:r>
    </w:p>
    <w:p w14:paraId="1A6A78C8"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Cs/>
          <w:sz w:val="26"/>
          <w:szCs w:val="26"/>
          <w:lang w:val="uk-UA" w:eastAsia="ru-RU"/>
        </w:rPr>
        <w:t xml:space="preserve"> </w:t>
      </w:r>
    </w:p>
    <w:p w14:paraId="01A83E84" w14:textId="77777777" w:rsidR="00DB6EAB" w:rsidRPr="0074058D" w:rsidRDefault="00DB6EAB" w:rsidP="00DB6EAB">
      <w:pPr>
        <w:spacing w:after="0" w:line="240" w:lineRule="auto"/>
        <w:ind w:firstLine="720"/>
        <w:jc w:val="both"/>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sz w:val="26"/>
          <w:szCs w:val="26"/>
          <w:lang w:val="uk-UA" w:eastAsia="ru-RU"/>
        </w:rPr>
        <w:t>7.3. Політика щодо перескладання</w:t>
      </w:r>
    </w:p>
    <w:p w14:paraId="2E7307B9"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DFC1FC6" w14:textId="77777777" w:rsidR="00DB6EAB" w:rsidRPr="0074058D" w:rsidRDefault="00DB6EAB" w:rsidP="00DB6EAB">
      <w:pPr>
        <w:spacing w:after="0" w:line="240" w:lineRule="auto"/>
        <w:ind w:firstLine="720"/>
        <w:jc w:val="both"/>
        <w:rPr>
          <w:rFonts w:ascii="Times New Roman" w:eastAsia="Times New Roman" w:hAnsi="Times New Roman" w:cs="Times New Roman"/>
          <w:b/>
          <w:bCs/>
          <w:sz w:val="26"/>
          <w:szCs w:val="26"/>
          <w:lang w:val="uk-UA" w:eastAsia="ru-RU"/>
        </w:rPr>
      </w:pPr>
    </w:p>
    <w:p w14:paraId="1C5BAC90" w14:textId="77777777" w:rsidR="00DB6EAB" w:rsidRPr="0074058D" w:rsidRDefault="00DB6EAB" w:rsidP="00DB6EAB">
      <w:pPr>
        <w:spacing w:after="0" w:line="240" w:lineRule="auto"/>
        <w:ind w:firstLine="720"/>
        <w:jc w:val="both"/>
        <w:rPr>
          <w:rFonts w:ascii="Times New Roman" w:eastAsia="Times New Roman" w:hAnsi="Times New Roman" w:cs="Times New Roman"/>
          <w:b/>
          <w:bCs/>
          <w:sz w:val="26"/>
          <w:szCs w:val="26"/>
          <w:lang w:val="uk-UA" w:eastAsia="ru-RU"/>
        </w:rPr>
      </w:pPr>
      <w:r w:rsidRPr="0074058D">
        <w:rPr>
          <w:rFonts w:ascii="Times New Roman" w:eastAsia="Times New Roman" w:hAnsi="Times New Roman" w:cs="Times New Roman"/>
          <w:b/>
          <w:bCs/>
          <w:sz w:val="26"/>
          <w:szCs w:val="26"/>
          <w:lang w:val="uk-UA" w:eastAsia="ru-RU"/>
        </w:rPr>
        <w:t xml:space="preserve">7.4. Відвідування занять </w:t>
      </w:r>
    </w:p>
    <w:p w14:paraId="03F7BFEF"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освітим,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w:t>
      </w:r>
      <w:r w:rsidRPr="0074058D">
        <w:rPr>
          <w:rFonts w:ascii="Times New Roman" w:eastAsia="Times New Roman" w:hAnsi="Times New Roman" w:cs="Times New Roman"/>
          <w:sz w:val="26"/>
          <w:szCs w:val="26"/>
          <w:lang w:val="uk-UA" w:eastAsia="ru-RU"/>
        </w:rPr>
        <w:lastRenderedPageBreak/>
        <w:t>оцінки неможливо отримати під час консультації, це саме стосується і колоквіумів. За об’єктивних причин (наприклад, міжнародна мобільність) навчання може відбуватись дистанційно - в онлайн-формі, за погодженням з викладачем.</w:t>
      </w:r>
    </w:p>
    <w:p w14:paraId="528AE4B7"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bookmarkStart w:id="1" w:name="_Hlk33367596"/>
      <w:r w:rsidRPr="0074058D">
        <w:rPr>
          <w:rFonts w:ascii="Times New Roman" w:eastAsia="Times New Roman" w:hAnsi="Times New Roman" w:cs="Times New Roman"/>
          <w:b/>
          <w:bCs/>
          <w:sz w:val="26"/>
          <w:szCs w:val="26"/>
          <w:lang w:val="uk-UA" w:eastAsia="ru-RU"/>
        </w:rPr>
        <w:t>7.4 Політика щодо оскарження оцінювання</w:t>
      </w:r>
      <w:r w:rsidRPr="0074058D">
        <w:rPr>
          <w:rFonts w:ascii="Times New Roman" w:eastAsia="Times New Roman" w:hAnsi="Times New Roman" w:cs="Times New Roman"/>
          <w:sz w:val="26"/>
          <w:szCs w:val="26"/>
          <w:lang w:val="uk-UA" w:eastAsia="ru-RU"/>
        </w:rPr>
        <w:t xml:space="preserve"> </w:t>
      </w:r>
    </w:p>
    <w:p w14:paraId="35751B1B"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p w14:paraId="689DBC10"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p>
    <w:bookmarkEnd w:id="1"/>
    <w:p w14:paraId="0644A92D"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b/>
          <w:bCs/>
          <w:sz w:val="26"/>
          <w:szCs w:val="26"/>
          <w:lang w:val="uk-UA" w:eastAsia="ru-RU"/>
        </w:rPr>
        <w:t>7.5. Бонуси</w:t>
      </w:r>
    </w:p>
    <w:p w14:paraId="131AE463"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sz w:val="26"/>
          <w:szCs w:val="26"/>
          <w:lang w:val="uk-UA" w:eastAsia="ru-RU"/>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p>
    <w:p w14:paraId="09B876EB"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p>
    <w:p w14:paraId="04B6DDC1" w14:textId="77777777" w:rsidR="00DB6EAB" w:rsidRPr="0074058D" w:rsidRDefault="00DB6EAB" w:rsidP="00DB6EAB">
      <w:pPr>
        <w:spacing w:after="0" w:line="240" w:lineRule="auto"/>
        <w:ind w:firstLine="720"/>
        <w:jc w:val="both"/>
        <w:rPr>
          <w:rFonts w:ascii="Times New Roman" w:eastAsia="Times New Roman" w:hAnsi="Times New Roman" w:cs="Times New Roman"/>
          <w:bCs/>
          <w:sz w:val="26"/>
          <w:szCs w:val="26"/>
          <w:lang w:val="uk-UA" w:eastAsia="ru-RU"/>
        </w:rPr>
      </w:pPr>
      <w:r w:rsidRPr="0074058D">
        <w:rPr>
          <w:rFonts w:ascii="Times New Roman" w:eastAsia="Times New Roman" w:hAnsi="Times New Roman" w:cs="Times New Roman"/>
          <w:b/>
          <w:sz w:val="26"/>
          <w:szCs w:val="26"/>
          <w:lang w:val="uk-UA" w:eastAsia="ru-RU"/>
        </w:rPr>
        <w:t>7.6. Участь в анкетуванні</w:t>
      </w:r>
      <w:r w:rsidRPr="0074058D">
        <w:rPr>
          <w:rFonts w:ascii="Times New Roman" w:eastAsia="Times New Roman" w:hAnsi="Times New Roman" w:cs="Times New Roman"/>
          <w:bCs/>
          <w:sz w:val="26"/>
          <w:szCs w:val="26"/>
          <w:lang w:val="uk-UA" w:eastAsia="ru-RU"/>
        </w:rPr>
        <w:t xml:space="preserve"> </w:t>
      </w:r>
    </w:p>
    <w:p w14:paraId="7665FA6B"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r w:rsidRPr="0074058D">
        <w:rPr>
          <w:rFonts w:ascii="Times New Roman" w:eastAsia="Times New Roman" w:hAnsi="Times New Roman" w:cs="Times New Roman"/>
          <w:bCs/>
          <w:sz w:val="26"/>
          <w:szCs w:val="26"/>
          <w:lang w:val="uk-UA" w:eastAsia="ru-RU"/>
        </w:rPr>
        <w:t xml:space="preserve">Наприкінці вивчення курсу та перед початком сесії здобувача вищої освітим буде запропоновано анонімно заповнити електронні анкети (Microsoft </w:t>
      </w:r>
      <w:proofErr w:type="spellStart"/>
      <w:r w:rsidRPr="0074058D">
        <w:rPr>
          <w:rFonts w:ascii="Times New Roman" w:eastAsia="Times New Roman" w:hAnsi="Times New Roman" w:cs="Times New Roman"/>
          <w:bCs/>
          <w:sz w:val="26"/>
          <w:szCs w:val="26"/>
          <w:lang w:val="uk-UA" w:eastAsia="ru-RU"/>
        </w:rPr>
        <w:t>Forms</w:t>
      </w:r>
      <w:proofErr w:type="spellEnd"/>
      <w:r w:rsidRPr="0074058D">
        <w:rPr>
          <w:rFonts w:ascii="Times New Roman" w:eastAsia="Times New Roman" w:hAnsi="Times New Roman" w:cs="Times New Roman"/>
          <w:bCs/>
          <w:sz w:val="26"/>
          <w:szCs w:val="26"/>
          <w:lang w:val="uk-UA" w:eastAsia="ru-RU"/>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74058D">
        <w:rPr>
          <w:rFonts w:ascii="Times New Roman" w:eastAsia="Times New Roman" w:hAnsi="Times New Roman" w:cs="Times New Roman"/>
          <w:sz w:val="26"/>
          <w:szCs w:val="26"/>
          <w:lang w:val="uk-UA" w:eastAsia="ru-RU"/>
        </w:rPr>
        <w:t>дієвість застосованих методів викладання та врахувати ваші пропозиції стосовно покращення змісту навчальної дисципліни «</w:t>
      </w:r>
      <w:r w:rsidR="00D2172F" w:rsidRPr="0074058D">
        <w:rPr>
          <w:rFonts w:ascii="Times New Roman" w:eastAsia="Times New Roman" w:hAnsi="Times New Roman" w:cs="Times New Roman"/>
          <w:sz w:val="26"/>
          <w:szCs w:val="26"/>
          <w:lang w:val="uk-UA" w:eastAsia="ru-RU"/>
        </w:rPr>
        <w:t xml:space="preserve">Інтернет </w:t>
      </w:r>
      <w:r w:rsidR="00B759FB" w:rsidRPr="0074058D">
        <w:rPr>
          <w:rFonts w:ascii="Times New Roman" w:eastAsia="Times New Roman" w:hAnsi="Times New Roman" w:cs="Times New Roman"/>
          <w:sz w:val="26"/>
          <w:szCs w:val="26"/>
          <w:lang w:val="uk-UA" w:eastAsia="ru-RU"/>
        </w:rPr>
        <w:t>маркетинг</w:t>
      </w:r>
      <w:r w:rsidRPr="0074058D">
        <w:rPr>
          <w:rFonts w:ascii="Times New Roman" w:eastAsia="Times New Roman" w:hAnsi="Times New Roman" w:cs="Times New Roman"/>
          <w:sz w:val="26"/>
          <w:szCs w:val="26"/>
          <w:lang w:val="uk-UA" w:eastAsia="ru-RU"/>
        </w:rPr>
        <w:t xml:space="preserve">». </w:t>
      </w:r>
    </w:p>
    <w:p w14:paraId="4144DBBF" w14:textId="77777777" w:rsidR="00DB6EAB" w:rsidRPr="0074058D" w:rsidRDefault="00DB6EAB" w:rsidP="00DB6EAB">
      <w:pPr>
        <w:spacing w:after="0" w:line="240" w:lineRule="auto"/>
        <w:ind w:firstLine="720"/>
        <w:jc w:val="both"/>
        <w:rPr>
          <w:rFonts w:ascii="Times New Roman" w:eastAsia="Times New Roman" w:hAnsi="Times New Roman" w:cs="Times New Roman"/>
          <w:sz w:val="26"/>
          <w:szCs w:val="26"/>
          <w:lang w:val="uk-UA" w:eastAsia="ru-RU"/>
        </w:rPr>
      </w:pPr>
    </w:p>
    <w:p w14:paraId="09AF186A" w14:textId="77777777" w:rsidR="00B759FB" w:rsidRPr="0074058D" w:rsidRDefault="00B759FB" w:rsidP="00DB6EAB">
      <w:pPr>
        <w:spacing w:after="0" w:line="240" w:lineRule="auto"/>
        <w:ind w:firstLine="720"/>
        <w:jc w:val="both"/>
        <w:rPr>
          <w:rFonts w:ascii="Times New Roman" w:eastAsia="Times New Roman" w:hAnsi="Times New Roman" w:cs="Times New Roman"/>
          <w:bCs/>
          <w:sz w:val="26"/>
          <w:szCs w:val="26"/>
          <w:lang w:val="uk-UA" w:eastAsia="ru-RU"/>
        </w:rPr>
      </w:pPr>
    </w:p>
    <w:p w14:paraId="1D484ECF" w14:textId="77777777" w:rsidR="00DB6EAB" w:rsidRPr="0074058D" w:rsidRDefault="00DB6EAB" w:rsidP="00DB6EAB">
      <w:pPr>
        <w:numPr>
          <w:ilvl w:val="0"/>
          <w:numId w:val="3"/>
        </w:numPr>
        <w:tabs>
          <w:tab w:val="left" w:pos="284"/>
          <w:tab w:val="left" w:pos="357"/>
        </w:tabs>
        <w:spacing w:after="0" w:line="360" w:lineRule="auto"/>
        <w:contextualSpacing/>
        <w:jc w:val="center"/>
        <w:rPr>
          <w:rFonts w:ascii="Times New Roman" w:eastAsia="Times New Roman" w:hAnsi="Times New Roman" w:cs="Times New Roman"/>
          <w:b/>
          <w:sz w:val="26"/>
          <w:szCs w:val="26"/>
          <w:lang w:val="uk-UA" w:eastAsia="ru-RU"/>
        </w:rPr>
      </w:pPr>
      <w:r w:rsidRPr="0074058D">
        <w:rPr>
          <w:rFonts w:ascii="Times New Roman" w:eastAsia="Times New Roman" w:hAnsi="Times New Roman" w:cs="Times New Roman"/>
          <w:b/>
          <w:bCs/>
          <w:color w:val="000000"/>
          <w:sz w:val="26"/>
          <w:szCs w:val="26"/>
          <w:lang w:val="uk-UA" w:eastAsia="ru-RU"/>
        </w:rPr>
        <w:t>Рекомендовані джерела інформації</w:t>
      </w:r>
    </w:p>
    <w:p w14:paraId="7CAAE6F1"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t>Мышкис</w:t>
      </w:r>
      <w:proofErr w:type="spellEnd"/>
      <w:r w:rsidRPr="00D360B7">
        <w:rPr>
          <w:rFonts w:ascii="Times New Roman" w:eastAsia="Times New Roman" w:hAnsi="Times New Roman" w:cs="Times New Roman"/>
          <w:sz w:val="28"/>
          <w:szCs w:val="28"/>
          <w:lang w:val="uk-UA" w:eastAsia="ru-RU"/>
        </w:rPr>
        <w:t xml:space="preserve"> А.Д. </w:t>
      </w:r>
      <w:proofErr w:type="spellStart"/>
      <w:r w:rsidRPr="00D360B7">
        <w:rPr>
          <w:rFonts w:ascii="Times New Roman" w:eastAsia="Times New Roman" w:hAnsi="Times New Roman" w:cs="Times New Roman"/>
          <w:sz w:val="28"/>
          <w:szCs w:val="28"/>
          <w:lang w:val="uk-UA" w:eastAsia="ru-RU"/>
        </w:rPr>
        <w:t>Элементы</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теории</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математических</w:t>
      </w:r>
      <w:proofErr w:type="spellEnd"/>
      <w:r w:rsidRPr="00D360B7">
        <w:rPr>
          <w:rFonts w:ascii="Times New Roman" w:eastAsia="Times New Roman" w:hAnsi="Times New Roman" w:cs="Times New Roman"/>
          <w:sz w:val="28"/>
          <w:szCs w:val="28"/>
          <w:lang w:val="uk-UA" w:eastAsia="ru-RU"/>
        </w:rPr>
        <w:t xml:space="preserve"> моделей. – </w:t>
      </w:r>
      <w:proofErr w:type="spellStart"/>
      <w:r w:rsidRPr="00D360B7">
        <w:rPr>
          <w:rFonts w:ascii="Times New Roman" w:eastAsia="Times New Roman" w:hAnsi="Times New Roman" w:cs="Times New Roman"/>
          <w:sz w:val="28"/>
          <w:szCs w:val="28"/>
          <w:lang w:val="uk-UA" w:eastAsia="ru-RU"/>
        </w:rPr>
        <w:t>Изд</w:t>
      </w:r>
      <w:proofErr w:type="spellEnd"/>
      <w:r w:rsidRPr="00D360B7">
        <w:rPr>
          <w:rFonts w:ascii="Times New Roman" w:eastAsia="Times New Roman" w:hAnsi="Times New Roman" w:cs="Times New Roman"/>
          <w:sz w:val="28"/>
          <w:szCs w:val="28"/>
          <w:lang w:val="uk-UA" w:eastAsia="ru-RU"/>
        </w:rPr>
        <w:t xml:space="preserve">. 3-е. – М.: </w:t>
      </w:r>
      <w:proofErr w:type="spellStart"/>
      <w:r w:rsidRPr="00D360B7">
        <w:rPr>
          <w:rFonts w:ascii="Times New Roman" w:eastAsia="Times New Roman" w:hAnsi="Times New Roman" w:cs="Times New Roman"/>
          <w:sz w:val="28"/>
          <w:szCs w:val="28"/>
          <w:lang w:val="uk-UA" w:eastAsia="ru-RU"/>
        </w:rPr>
        <w:t>КомКнига</w:t>
      </w:r>
      <w:proofErr w:type="spellEnd"/>
      <w:r w:rsidRPr="00D360B7">
        <w:rPr>
          <w:rFonts w:ascii="Times New Roman" w:eastAsia="Times New Roman" w:hAnsi="Times New Roman" w:cs="Times New Roman"/>
          <w:sz w:val="28"/>
          <w:szCs w:val="28"/>
          <w:lang w:val="uk-UA" w:eastAsia="ru-RU"/>
        </w:rPr>
        <w:t xml:space="preserve">, 2007. – 192 с. </w:t>
      </w:r>
    </w:p>
    <w:p w14:paraId="436AA216"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t>Самарский</w:t>
      </w:r>
      <w:proofErr w:type="spellEnd"/>
      <w:r w:rsidRPr="00D360B7">
        <w:rPr>
          <w:rFonts w:ascii="Times New Roman" w:eastAsia="Times New Roman" w:hAnsi="Times New Roman" w:cs="Times New Roman"/>
          <w:sz w:val="28"/>
          <w:szCs w:val="28"/>
          <w:lang w:val="uk-UA" w:eastAsia="ru-RU"/>
        </w:rPr>
        <w:t xml:space="preserve"> А.А., Михайлов А.П. </w:t>
      </w:r>
      <w:proofErr w:type="spellStart"/>
      <w:r w:rsidRPr="00D360B7">
        <w:rPr>
          <w:rFonts w:ascii="Times New Roman" w:eastAsia="Times New Roman" w:hAnsi="Times New Roman" w:cs="Times New Roman"/>
          <w:sz w:val="28"/>
          <w:szCs w:val="28"/>
          <w:lang w:val="uk-UA" w:eastAsia="ru-RU"/>
        </w:rPr>
        <w:t>Математическое</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моделирование</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Идеи</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Методы</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Примеры</w:t>
      </w:r>
      <w:proofErr w:type="spellEnd"/>
      <w:r w:rsidRPr="00D360B7">
        <w:rPr>
          <w:rFonts w:ascii="Times New Roman" w:eastAsia="Times New Roman" w:hAnsi="Times New Roman" w:cs="Times New Roman"/>
          <w:sz w:val="28"/>
          <w:szCs w:val="28"/>
          <w:lang w:val="uk-UA" w:eastAsia="ru-RU"/>
        </w:rPr>
        <w:t xml:space="preserve">. – </w:t>
      </w:r>
      <w:proofErr w:type="spellStart"/>
      <w:r w:rsidRPr="00D360B7">
        <w:rPr>
          <w:rFonts w:ascii="Times New Roman" w:eastAsia="Times New Roman" w:hAnsi="Times New Roman" w:cs="Times New Roman"/>
          <w:sz w:val="28"/>
          <w:szCs w:val="28"/>
          <w:lang w:val="uk-UA" w:eastAsia="ru-RU"/>
        </w:rPr>
        <w:t>Изд</w:t>
      </w:r>
      <w:proofErr w:type="spellEnd"/>
      <w:r w:rsidRPr="00D360B7">
        <w:rPr>
          <w:rFonts w:ascii="Times New Roman" w:eastAsia="Times New Roman" w:hAnsi="Times New Roman" w:cs="Times New Roman"/>
          <w:sz w:val="28"/>
          <w:szCs w:val="28"/>
          <w:lang w:val="uk-UA" w:eastAsia="ru-RU"/>
        </w:rPr>
        <w:t xml:space="preserve">. 2-е, </w:t>
      </w:r>
      <w:proofErr w:type="spellStart"/>
      <w:r w:rsidRPr="00D360B7">
        <w:rPr>
          <w:rFonts w:ascii="Times New Roman" w:eastAsia="Times New Roman" w:hAnsi="Times New Roman" w:cs="Times New Roman"/>
          <w:sz w:val="28"/>
          <w:szCs w:val="28"/>
          <w:lang w:val="uk-UA" w:eastAsia="ru-RU"/>
        </w:rPr>
        <w:t>испр</w:t>
      </w:r>
      <w:proofErr w:type="spellEnd"/>
      <w:r w:rsidRPr="00D360B7">
        <w:rPr>
          <w:rFonts w:ascii="Times New Roman" w:eastAsia="Times New Roman" w:hAnsi="Times New Roman" w:cs="Times New Roman"/>
          <w:sz w:val="28"/>
          <w:szCs w:val="28"/>
          <w:lang w:val="uk-UA" w:eastAsia="ru-RU"/>
        </w:rPr>
        <w:t xml:space="preserve">. – М.: </w:t>
      </w:r>
      <w:proofErr w:type="spellStart"/>
      <w:r w:rsidRPr="00D360B7">
        <w:rPr>
          <w:rFonts w:ascii="Times New Roman" w:eastAsia="Times New Roman" w:hAnsi="Times New Roman" w:cs="Times New Roman"/>
          <w:sz w:val="28"/>
          <w:szCs w:val="28"/>
          <w:lang w:val="uk-UA" w:eastAsia="ru-RU"/>
        </w:rPr>
        <w:t>Физматлит</w:t>
      </w:r>
      <w:proofErr w:type="spellEnd"/>
      <w:r w:rsidRPr="00D360B7">
        <w:rPr>
          <w:rFonts w:ascii="Times New Roman" w:eastAsia="Times New Roman" w:hAnsi="Times New Roman" w:cs="Times New Roman"/>
          <w:sz w:val="28"/>
          <w:szCs w:val="28"/>
          <w:lang w:val="uk-UA" w:eastAsia="ru-RU"/>
        </w:rPr>
        <w:t xml:space="preserve">, 2005. – 320 с. </w:t>
      </w:r>
    </w:p>
    <w:p w14:paraId="6CD90D9E"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t>Скобцов</w:t>
      </w:r>
      <w:proofErr w:type="spellEnd"/>
      <w:r w:rsidRPr="00D360B7">
        <w:rPr>
          <w:rFonts w:ascii="Times New Roman" w:eastAsia="Times New Roman" w:hAnsi="Times New Roman" w:cs="Times New Roman"/>
          <w:sz w:val="28"/>
          <w:szCs w:val="28"/>
          <w:lang w:val="uk-UA" w:eastAsia="ru-RU"/>
        </w:rPr>
        <w:t xml:space="preserve"> Ю.А., Родин Ю.В., Оверко В.С. </w:t>
      </w:r>
      <w:proofErr w:type="spellStart"/>
      <w:r w:rsidRPr="00D360B7">
        <w:rPr>
          <w:rFonts w:ascii="Times New Roman" w:eastAsia="Times New Roman" w:hAnsi="Times New Roman" w:cs="Times New Roman"/>
          <w:sz w:val="28"/>
          <w:szCs w:val="28"/>
          <w:lang w:val="uk-UA" w:eastAsia="ru-RU"/>
        </w:rPr>
        <w:t>Моделирование</w:t>
      </w:r>
      <w:proofErr w:type="spellEnd"/>
      <w:r w:rsidRPr="00D360B7">
        <w:rPr>
          <w:rFonts w:ascii="Times New Roman" w:eastAsia="Times New Roman" w:hAnsi="Times New Roman" w:cs="Times New Roman"/>
          <w:sz w:val="28"/>
          <w:szCs w:val="28"/>
          <w:lang w:val="uk-UA" w:eastAsia="ru-RU"/>
        </w:rPr>
        <w:t xml:space="preserve"> и </w:t>
      </w:r>
      <w:proofErr w:type="spellStart"/>
      <w:r w:rsidRPr="00D360B7">
        <w:rPr>
          <w:rFonts w:ascii="Times New Roman" w:eastAsia="Times New Roman" w:hAnsi="Times New Roman" w:cs="Times New Roman"/>
          <w:sz w:val="28"/>
          <w:szCs w:val="28"/>
          <w:lang w:val="uk-UA" w:eastAsia="ru-RU"/>
        </w:rPr>
        <w:t>визуализация</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поведения</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потоков</w:t>
      </w:r>
      <w:proofErr w:type="spellEnd"/>
      <w:r w:rsidRPr="00D360B7">
        <w:rPr>
          <w:rFonts w:ascii="Times New Roman" w:eastAsia="Times New Roman" w:hAnsi="Times New Roman" w:cs="Times New Roman"/>
          <w:sz w:val="28"/>
          <w:szCs w:val="28"/>
          <w:lang w:val="uk-UA" w:eastAsia="ru-RU"/>
        </w:rPr>
        <w:t xml:space="preserve"> крови при </w:t>
      </w:r>
      <w:proofErr w:type="spellStart"/>
      <w:r w:rsidRPr="00D360B7">
        <w:rPr>
          <w:rFonts w:ascii="Times New Roman" w:eastAsia="Times New Roman" w:hAnsi="Times New Roman" w:cs="Times New Roman"/>
          <w:sz w:val="28"/>
          <w:szCs w:val="28"/>
          <w:lang w:val="uk-UA" w:eastAsia="ru-RU"/>
        </w:rPr>
        <w:t>патологических</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процессах</w:t>
      </w:r>
      <w:proofErr w:type="spellEnd"/>
      <w:r w:rsidRPr="00D360B7">
        <w:rPr>
          <w:rFonts w:ascii="Times New Roman" w:eastAsia="Times New Roman" w:hAnsi="Times New Roman" w:cs="Times New Roman"/>
          <w:sz w:val="28"/>
          <w:szCs w:val="28"/>
          <w:lang w:val="uk-UA" w:eastAsia="ru-RU"/>
        </w:rPr>
        <w:t xml:space="preserve">. — </w:t>
      </w:r>
      <w:proofErr w:type="spellStart"/>
      <w:r w:rsidRPr="00D360B7">
        <w:rPr>
          <w:rFonts w:ascii="Times New Roman" w:eastAsia="Times New Roman" w:hAnsi="Times New Roman" w:cs="Times New Roman"/>
          <w:sz w:val="28"/>
          <w:szCs w:val="28"/>
          <w:lang w:val="uk-UA" w:eastAsia="ru-RU"/>
        </w:rPr>
        <w:t>Донецк</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Издатель</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Заславский</w:t>
      </w:r>
      <w:proofErr w:type="spellEnd"/>
      <w:r w:rsidRPr="00D360B7">
        <w:rPr>
          <w:rFonts w:ascii="Times New Roman" w:eastAsia="Times New Roman" w:hAnsi="Times New Roman" w:cs="Times New Roman"/>
          <w:sz w:val="28"/>
          <w:szCs w:val="28"/>
          <w:lang w:val="uk-UA" w:eastAsia="ru-RU"/>
        </w:rPr>
        <w:t xml:space="preserve"> А.Ю., 2008. — 212 с.</w:t>
      </w:r>
    </w:p>
    <w:p w14:paraId="5DEC4841"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t>Бранков</w:t>
      </w:r>
      <w:proofErr w:type="spellEnd"/>
      <w:r w:rsidRPr="00D360B7">
        <w:rPr>
          <w:rFonts w:ascii="Times New Roman" w:eastAsia="Times New Roman" w:hAnsi="Times New Roman" w:cs="Times New Roman"/>
          <w:sz w:val="28"/>
          <w:szCs w:val="28"/>
          <w:lang w:val="uk-UA" w:eastAsia="ru-RU"/>
        </w:rPr>
        <w:t>, «</w:t>
      </w:r>
      <w:proofErr w:type="spellStart"/>
      <w:r w:rsidRPr="00D360B7">
        <w:rPr>
          <w:rFonts w:ascii="Times New Roman" w:eastAsia="Times New Roman" w:hAnsi="Times New Roman" w:cs="Times New Roman"/>
          <w:sz w:val="28"/>
          <w:szCs w:val="28"/>
          <w:lang w:val="uk-UA" w:eastAsia="ru-RU"/>
        </w:rPr>
        <w:t>Основы</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биомеханики</w:t>
      </w:r>
      <w:proofErr w:type="spellEnd"/>
      <w:r w:rsidRPr="00D360B7">
        <w:rPr>
          <w:rFonts w:ascii="Times New Roman" w:eastAsia="Times New Roman" w:hAnsi="Times New Roman" w:cs="Times New Roman"/>
          <w:sz w:val="28"/>
          <w:szCs w:val="28"/>
          <w:lang w:val="uk-UA" w:eastAsia="ru-RU"/>
        </w:rPr>
        <w:t xml:space="preserve">», пер. В. </w:t>
      </w:r>
      <w:proofErr w:type="spellStart"/>
      <w:r w:rsidRPr="00D360B7">
        <w:rPr>
          <w:rFonts w:ascii="Times New Roman" w:eastAsia="Times New Roman" w:hAnsi="Times New Roman" w:cs="Times New Roman"/>
          <w:sz w:val="28"/>
          <w:szCs w:val="28"/>
          <w:lang w:val="uk-UA" w:eastAsia="ru-RU"/>
        </w:rPr>
        <w:t>Джупанова</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под</w:t>
      </w:r>
      <w:proofErr w:type="spellEnd"/>
      <w:r w:rsidRPr="00D360B7">
        <w:rPr>
          <w:rFonts w:ascii="Times New Roman" w:eastAsia="Times New Roman" w:hAnsi="Times New Roman" w:cs="Times New Roman"/>
          <w:sz w:val="28"/>
          <w:szCs w:val="28"/>
          <w:lang w:val="uk-UA" w:eastAsia="ru-RU"/>
        </w:rPr>
        <w:t xml:space="preserve"> ред. И. </w:t>
      </w:r>
      <w:proofErr w:type="spellStart"/>
      <w:r w:rsidRPr="00D360B7">
        <w:rPr>
          <w:rFonts w:ascii="Times New Roman" w:eastAsia="Times New Roman" w:hAnsi="Times New Roman" w:cs="Times New Roman"/>
          <w:sz w:val="28"/>
          <w:szCs w:val="28"/>
          <w:lang w:val="uk-UA" w:eastAsia="ru-RU"/>
        </w:rPr>
        <w:t>Кнетса</w:t>
      </w:r>
      <w:proofErr w:type="spellEnd"/>
      <w:r w:rsidRPr="00D360B7">
        <w:rPr>
          <w:rFonts w:ascii="Times New Roman" w:eastAsia="Times New Roman" w:hAnsi="Times New Roman" w:cs="Times New Roman"/>
          <w:sz w:val="28"/>
          <w:szCs w:val="28"/>
          <w:lang w:val="uk-UA" w:eastAsia="ru-RU"/>
        </w:rPr>
        <w:t xml:space="preserve">, М. – «Мир», 1981, - 255 с. </w:t>
      </w:r>
    </w:p>
    <w:p w14:paraId="4C9CC825"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t>Педли</w:t>
      </w:r>
      <w:proofErr w:type="spellEnd"/>
      <w:r w:rsidRPr="00D360B7">
        <w:rPr>
          <w:rFonts w:ascii="Times New Roman" w:eastAsia="Times New Roman" w:hAnsi="Times New Roman" w:cs="Times New Roman"/>
          <w:sz w:val="28"/>
          <w:szCs w:val="28"/>
          <w:lang w:val="uk-UA" w:eastAsia="ru-RU"/>
        </w:rPr>
        <w:t xml:space="preserve"> Т. </w:t>
      </w:r>
      <w:proofErr w:type="spellStart"/>
      <w:r w:rsidRPr="00D360B7">
        <w:rPr>
          <w:rFonts w:ascii="Times New Roman" w:eastAsia="Times New Roman" w:hAnsi="Times New Roman" w:cs="Times New Roman"/>
          <w:sz w:val="28"/>
          <w:szCs w:val="28"/>
          <w:lang w:val="uk-UA" w:eastAsia="ru-RU"/>
        </w:rPr>
        <w:t>Гидродинамика</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крупных</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кровеносных</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сосудов</w:t>
      </w:r>
      <w:proofErr w:type="spellEnd"/>
      <w:r w:rsidRPr="00D360B7">
        <w:rPr>
          <w:rFonts w:ascii="Times New Roman" w:eastAsia="Times New Roman" w:hAnsi="Times New Roman" w:cs="Times New Roman"/>
          <w:sz w:val="28"/>
          <w:szCs w:val="28"/>
          <w:lang w:val="uk-UA" w:eastAsia="ru-RU"/>
        </w:rPr>
        <w:t xml:space="preserve">. - М.: Мир, 1983. - 400 с. Л.Г. </w:t>
      </w:r>
    </w:p>
    <w:p w14:paraId="35B707D0"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t>Лущик</w:t>
      </w:r>
      <w:proofErr w:type="spellEnd"/>
      <w:r w:rsidRPr="00D360B7">
        <w:rPr>
          <w:rFonts w:ascii="Times New Roman" w:eastAsia="Times New Roman" w:hAnsi="Times New Roman" w:cs="Times New Roman"/>
          <w:sz w:val="28"/>
          <w:szCs w:val="28"/>
          <w:lang w:val="uk-UA" w:eastAsia="ru-RU"/>
        </w:rPr>
        <w:t xml:space="preserve"> У.Б., Новицький В.В., </w:t>
      </w:r>
      <w:proofErr w:type="spellStart"/>
      <w:r w:rsidRPr="00D360B7">
        <w:rPr>
          <w:rFonts w:ascii="Times New Roman" w:eastAsia="Times New Roman" w:hAnsi="Times New Roman" w:cs="Times New Roman"/>
          <w:sz w:val="28"/>
          <w:szCs w:val="28"/>
          <w:lang w:val="uk-UA" w:eastAsia="ru-RU"/>
        </w:rPr>
        <w:t>Браніцька</w:t>
      </w:r>
      <w:proofErr w:type="spellEnd"/>
      <w:r w:rsidRPr="00D360B7">
        <w:rPr>
          <w:rFonts w:ascii="Times New Roman" w:eastAsia="Times New Roman" w:hAnsi="Times New Roman" w:cs="Times New Roman"/>
          <w:sz w:val="28"/>
          <w:szCs w:val="28"/>
          <w:lang w:val="uk-UA" w:eastAsia="ru-RU"/>
        </w:rPr>
        <w:t xml:space="preserve"> Н.С., Алексєєва Т.С., </w:t>
      </w:r>
      <w:proofErr w:type="spellStart"/>
      <w:r w:rsidRPr="00D360B7">
        <w:rPr>
          <w:rFonts w:ascii="Times New Roman" w:eastAsia="Times New Roman" w:hAnsi="Times New Roman" w:cs="Times New Roman"/>
          <w:sz w:val="28"/>
          <w:szCs w:val="28"/>
          <w:lang w:val="uk-UA" w:eastAsia="ru-RU"/>
        </w:rPr>
        <w:t>Францевич</w:t>
      </w:r>
      <w:proofErr w:type="spellEnd"/>
      <w:r w:rsidRPr="00D360B7">
        <w:rPr>
          <w:rFonts w:ascii="Times New Roman" w:eastAsia="Times New Roman" w:hAnsi="Times New Roman" w:cs="Times New Roman"/>
          <w:sz w:val="28"/>
          <w:szCs w:val="28"/>
          <w:lang w:val="uk-UA" w:eastAsia="ru-RU"/>
        </w:rPr>
        <w:t xml:space="preserve"> К.А. Деякі сучасні математичні моделі гемодинаміки // </w:t>
      </w:r>
      <w:proofErr w:type="spellStart"/>
      <w:r w:rsidRPr="00D360B7">
        <w:rPr>
          <w:rFonts w:ascii="Times New Roman" w:eastAsia="Times New Roman" w:hAnsi="Times New Roman" w:cs="Times New Roman"/>
          <w:sz w:val="28"/>
          <w:szCs w:val="28"/>
          <w:lang w:val="uk-UA" w:eastAsia="ru-RU"/>
        </w:rPr>
        <w:t>Вопросы</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механики</w:t>
      </w:r>
      <w:proofErr w:type="spellEnd"/>
      <w:r w:rsidRPr="00D360B7">
        <w:rPr>
          <w:rFonts w:ascii="Times New Roman" w:eastAsia="Times New Roman" w:hAnsi="Times New Roman" w:cs="Times New Roman"/>
          <w:sz w:val="28"/>
          <w:szCs w:val="28"/>
          <w:lang w:val="uk-UA" w:eastAsia="ru-RU"/>
        </w:rPr>
        <w:t xml:space="preserve"> и </w:t>
      </w:r>
      <w:proofErr w:type="spellStart"/>
      <w:r w:rsidRPr="00D360B7">
        <w:rPr>
          <w:rFonts w:ascii="Times New Roman" w:eastAsia="Times New Roman" w:hAnsi="Times New Roman" w:cs="Times New Roman"/>
          <w:sz w:val="28"/>
          <w:szCs w:val="28"/>
          <w:lang w:val="uk-UA" w:eastAsia="ru-RU"/>
        </w:rPr>
        <w:t>ее</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приложения</w:t>
      </w:r>
      <w:proofErr w:type="spellEnd"/>
      <w:r w:rsidRPr="00D360B7">
        <w:rPr>
          <w:rFonts w:ascii="Times New Roman" w:eastAsia="Times New Roman" w:hAnsi="Times New Roman" w:cs="Times New Roman"/>
          <w:sz w:val="28"/>
          <w:szCs w:val="28"/>
          <w:lang w:val="uk-UA" w:eastAsia="ru-RU"/>
        </w:rPr>
        <w:t xml:space="preserve">. Т. 44 / </w:t>
      </w:r>
      <w:proofErr w:type="spellStart"/>
      <w:r w:rsidRPr="00D360B7">
        <w:rPr>
          <w:rFonts w:ascii="Times New Roman" w:eastAsia="Times New Roman" w:hAnsi="Times New Roman" w:cs="Times New Roman"/>
          <w:sz w:val="28"/>
          <w:szCs w:val="28"/>
          <w:lang w:val="uk-UA" w:eastAsia="ru-RU"/>
        </w:rPr>
        <w:t>Ин</w:t>
      </w:r>
      <w:proofErr w:type="spellEnd"/>
      <w:r w:rsidRPr="00D360B7">
        <w:rPr>
          <w:rFonts w:ascii="Times New Roman" w:eastAsia="Times New Roman" w:hAnsi="Times New Roman" w:cs="Times New Roman"/>
          <w:sz w:val="28"/>
          <w:szCs w:val="28"/>
          <w:lang w:val="uk-UA" w:eastAsia="ru-RU"/>
        </w:rPr>
        <w:t xml:space="preserve">-т математики НАНУ. – К., 2002. – С. 18–23. </w:t>
      </w:r>
    </w:p>
    <w:p w14:paraId="49B37E45"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t>Кепич</w:t>
      </w:r>
      <w:proofErr w:type="spellEnd"/>
      <w:r w:rsidRPr="00D360B7">
        <w:rPr>
          <w:rFonts w:ascii="Times New Roman" w:eastAsia="Times New Roman" w:hAnsi="Times New Roman" w:cs="Times New Roman"/>
          <w:sz w:val="28"/>
          <w:szCs w:val="28"/>
          <w:lang w:val="uk-UA" w:eastAsia="ru-RU"/>
        </w:rPr>
        <w:t xml:space="preserve"> Т.Ю., Куценко О.Г., </w:t>
      </w:r>
      <w:proofErr w:type="spellStart"/>
      <w:r w:rsidRPr="00D360B7">
        <w:rPr>
          <w:rFonts w:ascii="Times New Roman" w:eastAsia="Times New Roman" w:hAnsi="Times New Roman" w:cs="Times New Roman"/>
          <w:sz w:val="28"/>
          <w:szCs w:val="28"/>
          <w:lang w:val="uk-UA" w:eastAsia="ru-RU"/>
        </w:rPr>
        <w:t>Харитонов</w:t>
      </w:r>
      <w:proofErr w:type="spellEnd"/>
      <w:r w:rsidRPr="00D360B7">
        <w:rPr>
          <w:rFonts w:ascii="Times New Roman" w:eastAsia="Times New Roman" w:hAnsi="Times New Roman" w:cs="Times New Roman"/>
          <w:sz w:val="28"/>
          <w:szCs w:val="28"/>
          <w:lang w:val="uk-UA" w:eastAsia="ru-RU"/>
        </w:rPr>
        <w:t xml:space="preserve"> О.М. Основи механіки суцільних середовищ, К.: ЛОГОС, 2006, 197 с. </w:t>
      </w:r>
    </w:p>
    <w:p w14:paraId="05FFF064"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t>Лойцянский</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Механика</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жидкости</w:t>
      </w:r>
      <w:proofErr w:type="spellEnd"/>
      <w:r w:rsidRPr="00D360B7">
        <w:rPr>
          <w:rFonts w:ascii="Times New Roman" w:eastAsia="Times New Roman" w:hAnsi="Times New Roman" w:cs="Times New Roman"/>
          <w:sz w:val="28"/>
          <w:szCs w:val="28"/>
          <w:lang w:val="uk-UA" w:eastAsia="ru-RU"/>
        </w:rPr>
        <w:t xml:space="preserve"> и </w:t>
      </w:r>
      <w:proofErr w:type="spellStart"/>
      <w:r w:rsidRPr="00D360B7">
        <w:rPr>
          <w:rFonts w:ascii="Times New Roman" w:eastAsia="Times New Roman" w:hAnsi="Times New Roman" w:cs="Times New Roman"/>
          <w:sz w:val="28"/>
          <w:szCs w:val="28"/>
          <w:lang w:val="uk-UA" w:eastAsia="ru-RU"/>
        </w:rPr>
        <w:t>газа</w:t>
      </w:r>
      <w:proofErr w:type="spellEnd"/>
      <w:r w:rsidRPr="00D360B7">
        <w:rPr>
          <w:rFonts w:ascii="Times New Roman" w:eastAsia="Times New Roman" w:hAnsi="Times New Roman" w:cs="Times New Roman"/>
          <w:sz w:val="28"/>
          <w:szCs w:val="28"/>
          <w:lang w:val="uk-UA" w:eastAsia="ru-RU"/>
        </w:rPr>
        <w:t xml:space="preserve">, М.: Наука, 1973, 547 с. </w:t>
      </w:r>
    </w:p>
    <w:p w14:paraId="46B5DF34"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D360B7">
        <w:rPr>
          <w:rFonts w:ascii="Times New Roman" w:eastAsia="Times New Roman" w:hAnsi="Times New Roman" w:cs="Times New Roman"/>
          <w:sz w:val="28"/>
          <w:szCs w:val="28"/>
          <w:lang w:val="uk-UA" w:eastAsia="ru-RU"/>
        </w:rPr>
        <w:t>Бахрушин В.Є. Математичне моделювання. - Запоріжжя: ГУ "ЗІДМУ", 2004.</w:t>
      </w:r>
    </w:p>
    <w:p w14:paraId="4A40B48B"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t>Аршава</w:t>
      </w:r>
      <w:proofErr w:type="spellEnd"/>
      <w:r w:rsidRPr="00D360B7">
        <w:rPr>
          <w:rFonts w:ascii="Times New Roman" w:eastAsia="Times New Roman" w:hAnsi="Times New Roman" w:cs="Times New Roman"/>
          <w:sz w:val="28"/>
          <w:szCs w:val="28"/>
          <w:lang w:val="uk-UA" w:eastAsia="ru-RU"/>
        </w:rPr>
        <w:t xml:space="preserve"> О. О. Прикладні задачі з вищої математики для економічних спеціальностей : [навчально-методичний посібник] / О. О. </w:t>
      </w:r>
      <w:proofErr w:type="spellStart"/>
      <w:r w:rsidRPr="00D360B7">
        <w:rPr>
          <w:rFonts w:ascii="Times New Roman" w:eastAsia="Times New Roman" w:hAnsi="Times New Roman" w:cs="Times New Roman"/>
          <w:sz w:val="28"/>
          <w:szCs w:val="28"/>
          <w:lang w:val="uk-UA" w:eastAsia="ru-RU"/>
        </w:rPr>
        <w:t>Аршава</w:t>
      </w:r>
      <w:proofErr w:type="spellEnd"/>
      <w:r w:rsidRPr="00D360B7">
        <w:rPr>
          <w:rFonts w:ascii="Times New Roman" w:eastAsia="Times New Roman" w:hAnsi="Times New Roman" w:cs="Times New Roman"/>
          <w:sz w:val="28"/>
          <w:szCs w:val="28"/>
          <w:lang w:val="uk-UA" w:eastAsia="ru-RU"/>
        </w:rPr>
        <w:t xml:space="preserve">, Н. Ю. </w:t>
      </w:r>
      <w:proofErr w:type="spellStart"/>
      <w:r w:rsidRPr="00D360B7">
        <w:rPr>
          <w:rFonts w:ascii="Times New Roman" w:eastAsia="Times New Roman" w:hAnsi="Times New Roman" w:cs="Times New Roman"/>
          <w:sz w:val="28"/>
          <w:szCs w:val="28"/>
          <w:lang w:val="uk-UA" w:eastAsia="ru-RU"/>
        </w:rPr>
        <w:t>Іохвідович</w:t>
      </w:r>
      <w:proofErr w:type="spellEnd"/>
      <w:r w:rsidRPr="00D360B7">
        <w:rPr>
          <w:rFonts w:ascii="Times New Roman" w:eastAsia="Times New Roman" w:hAnsi="Times New Roman" w:cs="Times New Roman"/>
          <w:sz w:val="28"/>
          <w:szCs w:val="28"/>
          <w:lang w:val="uk-UA" w:eastAsia="ru-RU"/>
        </w:rPr>
        <w:t xml:space="preserve">, А. І. Кононенко. – Харків : ХДТУБА, 2011. – 71 с. </w:t>
      </w:r>
    </w:p>
    <w:p w14:paraId="2F5B0C7E"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lastRenderedPageBreak/>
        <w:t>Неймарк</w:t>
      </w:r>
      <w:proofErr w:type="spellEnd"/>
      <w:r w:rsidRPr="00D360B7">
        <w:rPr>
          <w:rFonts w:ascii="Times New Roman" w:eastAsia="Times New Roman" w:hAnsi="Times New Roman" w:cs="Times New Roman"/>
          <w:sz w:val="28"/>
          <w:szCs w:val="28"/>
          <w:lang w:val="uk-UA" w:eastAsia="ru-RU"/>
        </w:rPr>
        <w:t xml:space="preserve"> Ю. И. </w:t>
      </w:r>
      <w:proofErr w:type="spellStart"/>
      <w:r w:rsidRPr="00D360B7">
        <w:rPr>
          <w:rFonts w:ascii="Times New Roman" w:eastAsia="Times New Roman" w:hAnsi="Times New Roman" w:cs="Times New Roman"/>
          <w:sz w:val="28"/>
          <w:szCs w:val="28"/>
          <w:lang w:val="uk-UA" w:eastAsia="ru-RU"/>
        </w:rPr>
        <w:t>Простые</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математические</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модели</w:t>
      </w:r>
      <w:proofErr w:type="spellEnd"/>
      <w:r w:rsidRPr="00D360B7">
        <w:rPr>
          <w:rFonts w:ascii="Times New Roman" w:eastAsia="Times New Roman" w:hAnsi="Times New Roman" w:cs="Times New Roman"/>
          <w:sz w:val="28"/>
          <w:szCs w:val="28"/>
          <w:lang w:val="uk-UA" w:eastAsia="ru-RU"/>
        </w:rPr>
        <w:t xml:space="preserve"> и </w:t>
      </w:r>
      <w:proofErr w:type="spellStart"/>
      <w:r w:rsidRPr="00D360B7">
        <w:rPr>
          <w:rFonts w:ascii="Times New Roman" w:eastAsia="Times New Roman" w:hAnsi="Times New Roman" w:cs="Times New Roman"/>
          <w:sz w:val="28"/>
          <w:szCs w:val="28"/>
          <w:lang w:val="uk-UA" w:eastAsia="ru-RU"/>
        </w:rPr>
        <w:t>их</w:t>
      </w:r>
      <w:proofErr w:type="spellEnd"/>
      <w:r w:rsidRPr="00D360B7">
        <w:rPr>
          <w:rFonts w:ascii="Times New Roman" w:eastAsia="Times New Roman" w:hAnsi="Times New Roman" w:cs="Times New Roman"/>
          <w:sz w:val="28"/>
          <w:szCs w:val="28"/>
          <w:lang w:val="uk-UA" w:eastAsia="ru-RU"/>
        </w:rPr>
        <w:t xml:space="preserve"> роль в </w:t>
      </w:r>
      <w:proofErr w:type="spellStart"/>
      <w:r w:rsidRPr="00D360B7">
        <w:rPr>
          <w:rFonts w:ascii="Times New Roman" w:eastAsia="Times New Roman" w:hAnsi="Times New Roman" w:cs="Times New Roman"/>
          <w:sz w:val="28"/>
          <w:szCs w:val="28"/>
          <w:lang w:val="uk-UA" w:eastAsia="ru-RU"/>
        </w:rPr>
        <w:t>постижении</w:t>
      </w:r>
      <w:proofErr w:type="spellEnd"/>
      <w:r w:rsidRPr="00D360B7">
        <w:rPr>
          <w:rFonts w:ascii="Times New Roman" w:eastAsia="Times New Roman" w:hAnsi="Times New Roman" w:cs="Times New Roman"/>
          <w:sz w:val="28"/>
          <w:szCs w:val="28"/>
          <w:lang w:val="uk-UA" w:eastAsia="ru-RU"/>
        </w:rPr>
        <w:t xml:space="preserve"> мира / Ю. И. </w:t>
      </w:r>
      <w:proofErr w:type="spellStart"/>
      <w:r w:rsidRPr="00D360B7">
        <w:rPr>
          <w:rFonts w:ascii="Times New Roman" w:eastAsia="Times New Roman" w:hAnsi="Times New Roman" w:cs="Times New Roman"/>
          <w:sz w:val="28"/>
          <w:szCs w:val="28"/>
          <w:lang w:val="uk-UA" w:eastAsia="ru-RU"/>
        </w:rPr>
        <w:t>Неймарк</w:t>
      </w:r>
      <w:proofErr w:type="spellEnd"/>
      <w:r w:rsidRPr="00D360B7">
        <w:rPr>
          <w:rFonts w:ascii="Times New Roman" w:eastAsia="Times New Roman" w:hAnsi="Times New Roman" w:cs="Times New Roman"/>
          <w:sz w:val="28"/>
          <w:szCs w:val="28"/>
          <w:lang w:val="uk-UA" w:eastAsia="ru-RU"/>
        </w:rPr>
        <w:t xml:space="preserve"> // </w:t>
      </w:r>
      <w:proofErr w:type="spellStart"/>
      <w:r w:rsidRPr="00D360B7">
        <w:rPr>
          <w:rFonts w:ascii="Times New Roman" w:eastAsia="Times New Roman" w:hAnsi="Times New Roman" w:cs="Times New Roman"/>
          <w:sz w:val="28"/>
          <w:szCs w:val="28"/>
          <w:lang w:val="uk-UA" w:eastAsia="ru-RU"/>
        </w:rPr>
        <w:t>Соросовский</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образовательный</w:t>
      </w:r>
      <w:proofErr w:type="spellEnd"/>
      <w:r w:rsidRPr="00D360B7">
        <w:rPr>
          <w:rFonts w:ascii="Times New Roman" w:eastAsia="Times New Roman" w:hAnsi="Times New Roman" w:cs="Times New Roman"/>
          <w:sz w:val="28"/>
          <w:szCs w:val="28"/>
          <w:lang w:val="uk-UA" w:eastAsia="ru-RU"/>
        </w:rPr>
        <w:t xml:space="preserve"> журнал. – 1997. – № 3. – С. 139–143.</w:t>
      </w:r>
    </w:p>
    <w:p w14:paraId="52FB0900" w14:textId="77777777" w:rsidR="00D360B7" w:rsidRPr="00D360B7" w:rsidRDefault="00D360B7" w:rsidP="00D360B7">
      <w:pPr>
        <w:numPr>
          <w:ilvl w:val="0"/>
          <w:numId w:val="8"/>
        </w:numPr>
        <w:spacing w:after="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D360B7">
        <w:rPr>
          <w:rFonts w:ascii="Times New Roman" w:eastAsia="Times New Roman" w:hAnsi="Times New Roman" w:cs="Times New Roman"/>
          <w:sz w:val="28"/>
          <w:szCs w:val="28"/>
          <w:lang w:val="uk-UA" w:eastAsia="ru-RU"/>
        </w:rPr>
        <w:t>Громенко</w:t>
      </w:r>
      <w:proofErr w:type="spellEnd"/>
      <w:r w:rsidRPr="00D360B7">
        <w:rPr>
          <w:rFonts w:ascii="Times New Roman" w:eastAsia="Times New Roman" w:hAnsi="Times New Roman" w:cs="Times New Roman"/>
          <w:sz w:val="28"/>
          <w:szCs w:val="28"/>
          <w:lang w:val="uk-UA" w:eastAsia="ru-RU"/>
        </w:rPr>
        <w:t xml:space="preserve"> В. В. </w:t>
      </w:r>
      <w:proofErr w:type="spellStart"/>
      <w:r w:rsidRPr="00D360B7">
        <w:rPr>
          <w:rFonts w:ascii="Times New Roman" w:eastAsia="Times New Roman" w:hAnsi="Times New Roman" w:cs="Times New Roman"/>
          <w:sz w:val="28"/>
          <w:szCs w:val="28"/>
          <w:lang w:val="uk-UA" w:eastAsia="ru-RU"/>
        </w:rPr>
        <w:t>Математическая</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экономика</w:t>
      </w:r>
      <w:proofErr w:type="spellEnd"/>
      <w:r w:rsidRPr="00D360B7">
        <w:rPr>
          <w:rFonts w:ascii="Times New Roman" w:eastAsia="Times New Roman" w:hAnsi="Times New Roman" w:cs="Times New Roman"/>
          <w:sz w:val="28"/>
          <w:szCs w:val="28"/>
          <w:lang w:val="uk-UA" w:eastAsia="ru-RU"/>
        </w:rPr>
        <w:t xml:space="preserve"> : [</w:t>
      </w:r>
      <w:proofErr w:type="spellStart"/>
      <w:r w:rsidRPr="00D360B7">
        <w:rPr>
          <w:rFonts w:ascii="Times New Roman" w:eastAsia="Times New Roman" w:hAnsi="Times New Roman" w:cs="Times New Roman"/>
          <w:sz w:val="28"/>
          <w:szCs w:val="28"/>
          <w:lang w:val="uk-UA" w:eastAsia="ru-RU"/>
        </w:rPr>
        <w:t>учебно-практическое</w:t>
      </w:r>
      <w:proofErr w:type="spellEnd"/>
      <w:r w:rsidRPr="00D360B7">
        <w:rPr>
          <w:rFonts w:ascii="Times New Roman" w:eastAsia="Times New Roman" w:hAnsi="Times New Roman" w:cs="Times New Roman"/>
          <w:sz w:val="28"/>
          <w:szCs w:val="28"/>
          <w:lang w:val="uk-UA" w:eastAsia="ru-RU"/>
        </w:rPr>
        <w:t xml:space="preserve"> </w:t>
      </w:r>
      <w:proofErr w:type="spellStart"/>
      <w:r w:rsidRPr="00D360B7">
        <w:rPr>
          <w:rFonts w:ascii="Times New Roman" w:eastAsia="Times New Roman" w:hAnsi="Times New Roman" w:cs="Times New Roman"/>
          <w:sz w:val="28"/>
          <w:szCs w:val="28"/>
          <w:lang w:val="uk-UA" w:eastAsia="ru-RU"/>
        </w:rPr>
        <w:t>пособие</w:t>
      </w:r>
      <w:proofErr w:type="spellEnd"/>
      <w:r w:rsidRPr="00D360B7">
        <w:rPr>
          <w:rFonts w:ascii="Times New Roman" w:eastAsia="Times New Roman" w:hAnsi="Times New Roman" w:cs="Times New Roman"/>
          <w:sz w:val="28"/>
          <w:szCs w:val="28"/>
          <w:lang w:val="uk-UA" w:eastAsia="ru-RU"/>
        </w:rPr>
        <w:t xml:space="preserve">] / В. В. </w:t>
      </w:r>
      <w:proofErr w:type="spellStart"/>
      <w:r w:rsidRPr="00D360B7">
        <w:rPr>
          <w:rFonts w:ascii="Times New Roman" w:eastAsia="Times New Roman" w:hAnsi="Times New Roman" w:cs="Times New Roman"/>
          <w:sz w:val="28"/>
          <w:szCs w:val="28"/>
          <w:lang w:val="uk-UA" w:eastAsia="ru-RU"/>
        </w:rPr>
        <w:t>Громенко</w:t>
      </w:r>
      <w:proofErr w:type="spellEnd"/>
      <w:r w:rsidRPr="00D360B7">
        <w:rPr>
          <w:rFonts w:ascii="Times New Roman" w:eastAsia="Times New Roman" w:hAnsi="Times New Roman" w:cs="Times New Roman"/>
          <w:sz w:val="28"/>
          <w:szCs w:val="28"/>
          <w:lang w:val="uk-UA" w:eastAsia="ru-RU"/>
        </w:rPr>
        <w:t>. – М. : МЭСИ, 2004. – 100 с.</w:t>
      </w:r>
    </w:p>
    <w:p w14:paraId="32954B43" w14:textId="77777777" w:rsidR="00DB6EAB" w:rsidRPr="0074058D" w:rsidRDefault="00DB6EAB" w:rsidP="000A0C75">
      <w:pPr>
        <w:widowControl w:val="0"/>
        <w:tabs>
          <w:tab w:val="left" w:pos="1134"/>
        </w:tabs>
        <w:jc w:val="center"/>
        <w:rPr>
          <w:rFonts w:ascii="Times New Roman" w:eastAsia="Times New Roman" w:hAnsi="Times New Roman" w:cs="Times New Roman"/>
          <w:sz w:val="26"/>
          <w:szCs w:val="26"/>
          <w:lang w:val="uk-UA" w:eastAsia="ru-RU"/>
        </w:rPr>
      </w:pPr>
    </w:p>
    <w:p w14:paraId="24752AE6" w14:textId="77777777" w:rsidR="00E106E2" w:rsidRPr="0074058D" w:rsidRDefault="00E106E2">
      <w:pPr>
        <w:rPr>
          <w:sz w:val="26"/>
          <w:szCs w:val="26"/>
        </w:rPr>
      </w:pPr>
    </w:p>
    <w:sectPr w:rsidR="00E106E2" w:rsidRPr="00740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9C27F8"/>
    <w:multiLevelType w:val="hybridMultilevel"/>
    <w:tmpl w:val="190A0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73887"/>
    <w:multiLevelType w:val="multilevel"/>
    <w:tmpl w:val="BE0C6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D25BAD"/>
    <w:multiLevelType w:val="hybridMultilevel"/>
    <w:tmpl w:val="993E8186"/>
    <w:lvl w:ilvl="0" w:tplc="D35612A0">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59D467D"/>
    <w:multiLevelType w:val="hybridMultilevel"/>
    <w:tmpl w:val="8932D672"/>
    <w:lvl w:ilvl="0" w:tplc="755CDA20">
      <w:start w:val="1"/>
      <w:numFmt w:val="decimal"/>
      <w:lvlText w:val="%1."/>
      <w:lvlJc w:val="left"/>
      <w:pPr>
        <w:ind w:left="1069" w:hanging="360"/>
      </w:pPr>
      <w:rPr>
        <w:rFonts w:ascii="Times New Roman" w:hAnsi="Times New Roman" w:cs="Times New Roman" w:hint="default"/>
        <w:color w:val="000000" w:themeColor="text1"/>
        <w:sz w:val="28"/>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0"/>
  </w:num>
  <w:num w:numId="3">
    <w:abstractNumId w:val="6"/>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AB"/>
    <w:rsid w:val="000A0C75"/>
    <w:rsid w:val="000C6014"/>
    <w:rsid w:val="001A20DF"/>
    <w:rsid w:val="002D1445"/>
    <w:rsid w:val="003C73A7"/>
    <w:rsid w:val="003E7740"/>
    <w:rsid w:val="004F1959"/>
    <w:rsid w:val="0074058D"/>
    <w:rsid w:val="00851776"/>
    <w:rsid w:val="009C3694"/>
    <w:rsid w:val="00AB176A"/>
    <w:rsid w:val="00B759FB"/>
    <w:rsid w:val="00B80872"/>
    <w:rsid w:val="00BA0932"/>
    <w:rsid w:val="00BA109C"/>
    <w:rsid w:val="00C16BFE"/>
    <w:rsid w:val="00D2172F"/>
    <w:rsid w:val="00D360B7"/>
    <w:rsid w:val="00D71A21"/>
    <w:rsid w:val="00DB6EAB"/>
    <w:rsid w:val="00DC5E58"/>
    <w:rsid w:val="00E106E2"/>
    <w:rsid w:val="00E46F9D"/>
    <w:rsid w:val="00EC00C2"/>
    <w:rsid w:val="00F42700"/>
    <w:rsid w:val="00FC367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3055"/>
  <w15:chartTrackingRefBased/>
  <w15:docId w15:val="{386245A0-F350-4810-BF95-013A943F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EAB"/>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sid w:val="00DB6EAB"/>
    <w:rPr>
      <w:color w:val="0563C1" w:themeColor="hyperlink"/>
      <w:u w:val="single"/>
    </w:rPr>
  </w:style>
  <w:style w:type="character" w:styleId="a5">
    <w:name w:val="Unresolved Mention"/>
    <w:basedOn w:val="a0"/>
    <w:uiPriority w:val="99"/>
    <w:semiHidden/>
    <w:unhideWhenUsed/>
    <w:rsid w:val="00DB6EAB"/>
    <w:rPr>
      <w:color w:val="605E5C"/>
      <w:shd w:val="clear" w:color="auto" w:fill="E1DFDD"/>
    </w:rPr>
  </w:style>
  <w:style w:type="paragraph" w:styleId="3">
    <w:name w:val="Body Text Indent 3"/>
    <w:basedOn w:val="a"/>
    <w:link w:val="30"/>
    <w:uiPriority w:val="99"/>
    <w:rsid w:val="00BA0932"/>
    <w:pPr>
      <w:tabs>
        <w:tab w:val="left" w:pos="2694"/>
      </w:tabs>
      <w:autoSpaceDE w:val="0"/>
      <w:autoSpaceDN w:val="0"/>
      <w:spacing w:after="0" w:line="240" w:lineRule="auto"/>
      <w:ind w:left="709"/>
      <w:jc w:val="both"/>
    </w:pPr>
    <w:rPr>
      <w:rFonts w:ascii="Times New Roman" w:eastAsia="Times New Roman" w:hAnsi="Times New Roman" w:cs="Times New Roman"/>
      <w:spacing w:val="20"/>
      <w:sz w:val="28"/>
      <w:szCs w:val="20"/>
      <w:lang w:val="uk-UA" w:eastAsia="ru-RU"/>
    </w:rPr>
  </w:style>
  <w:style w:type="character" w:customStyle="1" w:styleId="30">
    <w:name w:val="Основной текст с отступом 3 Знак"/>
    <w:basedOn w:val="a0"/>
    <w:link w:val="3"/>
    <w:uiPriority w:val="99"/>
    <w:rsid w:val="00BA0932"/>
    <w:rPr>
      <w:rFonts w:ascii="Times New Roman" w:eastAsia="Times New Roman" w:hAnsi="Times New Roman" w:cs="Times New Roman"/>
      <w:spacing w:val="20"/>
      <w:sz w:val="28"/>
      <w:szCs w:val="20"/>
      <w:lang w:val="uk-UA" w:eastAsia="ru-RU"/>
    </w:rPr>
  </w:style>
  <w:style w:type="paragraph" w:styleId="a6">
    <w:name w:val="List Paragraph"/>
    <w:basedOn w:val="a"/>
    <w:uiPriority w:val="99"/>
    <w:qFormat/>
    <w:rsid w:val="00D2172F"/>
    <w:pPr>
      <w:spacing w:after="0" w:line="240" w:lineRule="auto"/>
      <w:ind w:left="720"/>
      <w:contextualSpacing/>
    </w:pPr>
    <w:rPr>
      <w:rFonts w:ascii="Times New Roman" w:eastAsia="Times New Roman" w:hAnsi="Times New Roman" w:cs="Times New Roman"/>
      <w:sz w:val="24"/>
      <w:szCs w:val="24"/>
      <w:lang w:val="uk-UA" w:eastAsia="ru-RU"/>
    </w:rPr>
  </w:style>
  <w:style w:type="character" w:styleId="a7">
    <w:name w:val="Strong"/>
    <w:basedOn w:val="a0"/>
    <w:uiPriority w:val="22"/>
    <w:qFormat/>
    <w:rsid w:val="00D2172F"/>
    <w:rPr>
      <w:b/>
      <w:bCs/>
    </w:rPr>
  </w:style>
  <w:style w:type="character" w:styleId="a8">
    <w:name w:val="Emphasis"/>
    <w:basedOn w:val="a0"/>
    <w:uiPriority w:val="20"/>
    <w:qFormat/>
    <w:rsid w:val="00D21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org.ua/ua/content/activity/us_documents/%20System_of_prevention_and_detection_of_plagiarism.pdf" TargetMode="External"/><Relationship Id="rId3" Type="http://schemas.openxmlformats.org/officeDocument/2006/relationships/settings" Target="settings.xml"/><Relationship Id="rId7" Type="http://schemas.openxmlformats.org/officeDocument/2006/relationships/hyperlink" Target="https://ekit.nmu.org.ua/ua/prepo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it.nmu.org.ua/ua/prepod.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Churikanova</dc:creator>
  <cp:keywords/>
  <dc:description/>
  <cp:lastModifiedBy>Olena Churikanova</cp:lastModifiedBy>
  <cp:revision>4</cp:revision>
  <dcterms:created xsi:type="dcterms:W3CDTF">2021-05-31T10:34:00Z</dcterms:created>
  <dcterms:modified xsi:type="dcterms:W3CDTF">2021-05-31T11:22:00Z</dcterms:modified>
</cp:coreProperties>
</file>